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80" w:type="dxa"/>
        <w:tblInd w:w="-12" w:type="dxa"/>
        <w:tblLayout w:type="fixed"/>
        <w:tblLook w:val="0000" w:firstRow="0" w:lastRow="0" w:firstColumn="0" w:lastColumn="0" w:noHBand="0" w:noVBand="0"/>
      </w:tblPr>
      <w:tblGrid>
        <w:gridCol w:w="3240"/>
        <w:gridCol w:w="6000"/>
        <w:gridCol w:w="2040"/>
      </w:tblGrid>
      <w:tr w:rsidR="00020D71" w:rsidRPr="00A04A0B" w:rsidTr="002C7E75">
        <w:trPr>
          <w:cantSplit/>
          <w:trHeight w:val="823"/>
        </w:trPr>
        <w:tc>
          <w:tcPr>
            <w:tcW w:w="3240" w:type="dxa"/>
            <w:vMerge w:val="restart"/>
            <w:vAlign w:val="center"/>
          </w:tcPr>
          <w:p w:rsidR="00020D71" w:rsidRPr="00A04A0B" w:rsidRDefault="00020D71" w:rsidP="002C7E75">
            <w:pPr>
              <w:jc w:val="center"/>
              <w:rPr>
                <w:rFonts w:ascii="Arial" w:hAnsi="Arial" w:cs="Arial"/>
              </w:rPr>
            </w:pPr>
            <w:r>
              <w:rPr>
                <w:rFonts w:ascii="Arial" w:hAnsi="Arial" w:cs="Arial"/>
                <w:noProof/>
              </w:rPr>
              <w:drawing>
                <wp:inline distT="0" distB="0" distL="0" distR="0" wp14:anchorId="690C3890" wp14:editId="14E2DA4F">
                  <wp:extent cx="1943735" cy="914400"/>
                  <wp:effectExtent l="0" t="0" r="0" b="0"/>
                  <wp:docPr id="2" name="Picture 2" descr="d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735" cy="914400"/>
                          </a:xfrm>
                          <a:prstGeom prst="rect">
                            <a:avLst/>
                          </a:prstGeom>
                          <a:noFill/>
                          <a:ln>
                            <a:noFill/>
                          </a:ln>
                        </pic:spPr>
                      </pic:pic>
                    </a:graphicData>
                  </a:graphic>
                </wp:inline>
              </w:drawing>
            </w:r>
          </w:p>
        </w:tc>
        <w:tc>
          <w:tcPr>
            <w:tcW w:w="6000" w:type="dxa"/>
          </w:tcPr>
          <w:p w:rsidR="00020D71" w:rsidRDefault="00020D71" w:rsidP="002C7E75">
            <w:pPr>
              <w:pStyle w:val="Heading2"/>
              <w:rPr>
                <w:rFonts w:ascii="Franklin Gothic Demi" w:hAnsi="Franklin Gothic Demi" w:cs="Arial"/>
                <w:bCs w:val="0"/>
                <w:sz w:val="32"/>
                <w:szCs w:val="32"/>
              </w:rPr>
            </w:pPr>
          </w:p>
          <w:p w:rsidR="00020D71" w:rsidRDefault="00020D71" w:rsidP="002C7E75">
            <w:pPr>
              <w:pStyle w:val="Heading2"/>
              <w:rPr>
                <w:rFonts w:ascii="Franklin Gothic Demi" w:hAnsi="Franklin Gothic Demi" w:cs="Arial"/>
                <w:bCs w:val="0"/>
                <w:sz w:val="32"/>
                <w:szCs w:val="32"/>
              </w:rPr>
            </w:pPr>
            <w:r>
              <w:rPr>
                <w:rFonts w:ascii="Franklin Gothic Demi" w:hAnsi="Franklin Gothic Demi" w:cs="Arial"/>
                <w:bCs w:val="0"/>
                <w:sz w:val="32"/>
                <w:szCs w:val="32"/>
              </w:rPr>
              <w:t>Division of Child</w:t>
            </w:r>
            <w:r w:rsidR="00F8434A">
              <w:rPr>
                <w:rFonts w:ascii="Franklin Gothic Demi" w:hAnsi="Franklin Gothic Demi" w:cs="Arial"/>
                <w:bCs w:val="0"/>
                <w:sz w:val="32"/>
                <w:szCs w:val="32"/>
              </w:rPr>
              <w:t xml:space="preserve"> C</w:t>
            </w:r>
            <w:r>
              <w:rPr>
                <w:rFonts w:ascii="Franklin Gothic Demi" w:hAnsi="Franklin Gothic Demi" w:cs="Arial"/>
                <w:bCs w:val="0"/>
                <w:sz w:val="32"/>
                <w:szCs w:val="32"/>
              </w:rPr>
              <w:t xml:space="preserve">are and Early </w:t>
            </w:r>
          </w:p>
          <w:p w:rsidR="00020D71" w:rsidRDefault="00020D71" w:rsidP="002C7E75">
            <w:pPr>
              <w:pStyle w:val="Heading2"/>
              <w:rPr>
                <w:rFonts w:ascii="Franklin Gothic Demi" w:hAnsi="Franklin Gothic Demi" w:cs="Arial"/>
                <w:bCs w:val="0"/>
                <w:sz w:val="32"/>
                <w:szCs w:val="32"/>
              </w:rPr>
            </w:pPr>
            <w:r>
              <w:rPr>
                <w:rFonts w:ascii="Franklin Gothic Demi" w:hAnsi="Franklin Gothic Demi" w:cs="Arial"/>
                <w:bCs w:val="0"/>
                <w:sz w:val="32"/>
                <w:szCs w:val="32"/>
              </w:rPr>
              <w:t xml:space="preserve">Childhood Education </w:t>
            </w:r>
          </w:p>
          <w:p w:rsidR="00020D71" w:rsidRPr="00D60004" w:rsidRDefault="00020D71" w:rsidP="002C7E75">
            <w:pPr>
              <w:pStyle w:val="Heading2"/>
              <w:rPr>
                <w:rFonts w:ascii="Franklin Gothic Demi" w:hAnsi="Franklin Gothic Demi" w:cs="Arial"/>
                <w:bCs w:val="0"/>
                <w:sz w:val="24"/>
              </w:rPr>
            </w:pPr>
          </w:p>
        </w:tc>
        <w:tc>
          <w:tcPr>
            <w:tcW w:w="2040" w:type="dxa"/>
            <w:vMerge w:val="restart"/>
            <w:vAlign w:val="center"/>
          </w:tcPr>
          <w:p w:rsidR="00020D71" w:rsidRPr="00A04A0B" w:rsidRDefault="00020D71" w:rsidP="002C7E75">
            <w:pPr>
              <w:jc w:val="center"/>
              <w:rPr>
                <w:rFonts w:ascii="Arial" w:hAnsi="Arial" w:cs="Arial"/>
              </w:rPr>
            </w:pPr>
            <w:r>
              <w:rPr>
                <w:rFonts w:ascii="Verdana" w:hAnsi="Verdana"/>
                <w:noProof/>
                <w:color w:val="1659D8"/>
                <w:sz w:val="16"/>
                <w:szCs w:val="16"/>
              </w:rPr>
              <w:drawing>
                <wp:inline distT="0" distB="0" distL="0" distR="0" wp14:anchorId="5DDDD50D" wp14:editId="22433116">
                  <wp:extent cx="1102360" cy="1102360"/>
                  <wp:effectExtent l="0" t="0" r="2540" b="2540"/>
                  <wp:docPr id="1" name="Picture 1" descr="Detailed color version of the Great Seal of the State of Arkansa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Detailed color version of the Great Seal of the State of Arkansas.">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2360" cy="1102360"/>
                          </a:xfrm>
                          <a:prstGeom prst="rect">
                            <a:avLst/>
                          </a:prstGeom>
                          <a:noFill/>
                          <a:ln>
                            <a:noFill/>
                          </a:ln>
                        </pic:spPr>
                      </pic:pic>
                    </a:graphicData>
                  </a:graphic>
                </wp:inline>
              </w:drawing>
            </w:r>
          </w:p>
        </w:tc>
      </w:tr>
      <w:tr w:rsidR="00020D71" w:rsidRPr="00A04A0B" w:rsidTr="002C7E75">
        <w:trPr>
          <w:cantSplit/>
          <w:trHeight w:val="823"/>
        </w:trPr>
        <w:tc>
          <w:tcPr>
            <w:tcW w:w="3240" w:type="dxa"/>
            <w:vMerge/>
          </w:tcPr>
          <w:p w:rsidR="00020D71" w:rsidRPr="00A04A0B" w:rsidRDefault="00020D71" w:rsidP="002C7E75">
            <w:pPr>
              <w:jc w:val="center"/>
              <w:rPr>
                <w:rFonts w:ascii="Arial" w:hAnsi="Arial" w:cs="Arial"/>
              </w:rPr>
            </w:pPr>
          </w:p>
        </w:tc>
        <w:tc>
          <w:tcPr>
            <w:tcW w:w="6000" w:type="dxa"/>
          </w:tcPr>
          <w:p w:rsidR="00020D71" w:rsidRDefault="00020D71" w:rsidP="002C7E75">
            <w:pPr>
              <w:spacing w:before="100" w:beforeAutospacing="1"/>
              <w:jc w:val="center"/>
              <w:rPr>
                <w:rFonts w:ascii="AGaramond Bold" w:hAnsi="AGaramond Bold"/>
                <w:bCs/>
                <w:sz w:val="20"/>
                <w:szCs w:val="20"/>
              </w:rPr>
            </w:pPr>
          </w:p>
          <w:p w:rsidR="00020D71" w:rsidRPr="00EC42C0" w:rsidRDefault="00020D71" w:rsidP="002C7E75">
            <w:pPr>
              <w:jc w:val="center"/>
              <w:rPr>
                <w:rFonts w:ascii="AGaramond Bold" w:hAnsi="AGaramond Bold"/>
                <w:bCs/>
                <w:sz w:val="20"/>
                <w:szCs w:val="20"/>
              </w:rPr>
            </w:pPr>
            <w:r w:rsidRPr="00EC42C0">
              <w:rPr>
                <w:rFonts w:ascii="AGaramond Bold" w:hAnsi="AGaramond Bold"/>
                <w:bCs/>
                <w:sz w:val="20"/>
                <w:szCs w:val="20"/>
              </w:rPr>
              <w:t>P.O.  Box 1437, Slot S</w:t>
            </w:r>
            <w:r w:rsidR="005B639A">
              <w:rPr>
                <w:rFonts w:ascii="AGaramond Bold" w:hAnsi="AGaramond Bold"/>
                <w:bCs/>
                <w:sz w:val="20"/>
                <w:szCs w:val="20"/>
              </w:rPr>
              <w:t>155</w:t>
            </w:r>
            <w:r w:rsidRPr="00EC42C0">
              <w:rPr>
                <w:rFonts w:ascii="AGaramond Bold" w:hAnsi="AGaramond Bold"/>
                <w:bCs/>
                <w:sz w:val="20"/>
                <w:szCs w:val="20"/>
              </w:rPr>
              <w:t xml:space="preserve"> · Little Rock, AR 72203-1437</w:t>
            </w:r>
          </w:p>
          <w:p w:rsidR="00020D71" w:rsidRPr="00EC42C0" w:rsidRDefault="00020D71" w:rsidP="00612235">
            <w:pPr>
              <w:spacing w:after="240"/>
              <w:jc w:val="center"/>
              <w:rPr>
                <w:rFonts w:ascii="Arial" w:hAnsi="Arial" w:cs="Arial"/>
                <w:bCs/>
                <w:sz w:val="20"/>
                <w:szCs w:val="20"/>
              </w:rPr>
            </w:pPr>
            <w:r w:rsidRPr="00EC42C0">
              <w:rPr>
                <w:rFonts w:ascii="AGaramond Bold" w:hAnsi="AGaramond Bold"/>
                <w:bCs/>
                <w:sz w:val="20"/>
                <w:szCs w:val="20"/>
              </w:rPr>
              <w:t>501-</w:t>
            </w:r>
            <w:r w:rsidR="00BF3E77">
              <w:rPr>
                <w:rFonts w:ascii="AGaramond Bold" w:hAnsi="AGaramond Bold"/>
                <w:bCs/>
                <w:sz w:val="20"/>
                <w:szCs w:val="20"/>
              </w:rPr>
              <w:t>682-8590</w:t>
            </w:r>
            <w:r w:rsidR="007C7B7A">
              <w:rPr>
                <w:rFonts w:ascii="AGaramond Bold" w:hAnsi="AGaramond Bold"/>
                <w:bCs/>
                <w:sz w:val="20"/>
                <w:szCs w:val="20"/>
              </w:rPr>
              <w:t xml:space="preserve"> · Fax: 501-</w:t>
            </w:r>
            <w:r w:rsidR="00BF3E77">
              <w:rPr>
                <w:rFonts w:ascii="AGaramond Bold" w:hAnsi="AGaramond Bold"/>
                <w:bCs/>
                <w:sz w:val="20"/>
                <w:szCs w:val="20"/>
              </w:rPr>
              <w:t>683-6060</w:t>
            </w:r>
            <w:r w:rsidR="00612235">
              <w:rPr>
                <w:rFonts w:ascii="AGaramond Bold" w:hAnsi="AGaramond Bold"/>
                <w:bCs/>
                <w:sz w:val="20"/>
                <w:szCs w:val="20"/>
              </w:rPr>
              <w:t xml:space="preserve"> </w:t>
            </w:r>
            <w:r w:rsidR="007C7B7A">
              <w:rPr>
                <w:rFonts w:ascii="AGaramond Bold" w:hAnsi="AGaramond Bold"/>
                <w:bCs/>
                <w:sz w:val="20"/>
                <w:szCs w:val="20"/>
              </w:rPr>
              <w:t>· TDD: 501-682-1550</w:t>
            </w:r>
          </w:p>
        </w:tc>
        <w:tc>
          <w:tcPr>
            <w:tcW w:w="2040" w:type="dxa"/>
            <w:vMerge/>
          </w:tcPr>
          <w:p w:rsidR="00020D71" w:rsidRPr="00A04A0B" w:rsidRDefault="00020D71" w:rsidP="002C7E75">
            <w:pPr>
              <w:jc w:val="center"/>
              <w:rPr>
                <w:rFonts w:ascii="Arial" w:hAnsi="Arial" w:cs="Arial"/>
              </w:rPr>
            </w:pPr>
          </w:p>
        </w:tc>
      </w:tr>
    </w:tbl>
    <w:p w:rsidR="00020D71" w:rsidRPr="00A04A0B" w:rsidRDefault="00020D71" w:rsidP="00020D71">
      <w:pPr>
        <w:rPr>
          <w:rFonts w:ascii="AGaramond" w:hAnsi="AGaramond"/>
        </w:rPr>
        <w:sectPr w:rsidR="00020D71" w:rsidRPr="00A04A0B">
          <w:footerReference w:type="first" r:id="rId13"/>
          <w:pgSz w:w="12240" w:h="15840" w:code="1"/>
          <w:pgMar w:top="720" w:right="720" w:bottom="720" w:left="720" w:header="0" w:footer="432" w:gutter="0"/>
          <w:cols w:space="720"/>
          <w:titlePg/>
          <w:docGrid w:linePitch="360"/>
        </w:sectPr>
      </w:pPr>
    </w:p>
    <w:p w:rsidR="00020D71" w:rsidRDefault="00020D71" w:rsidP="00020D71">
      <w:pPr>
        <w:ind w:right="90"/>
        <w:rPr>
          <w:rFonts w:ascii="Arial" w:hAnsi="Arial" w:cs="Arial"/>
        </w:rPr>
      </w:pPr>
    </w:p>
    <w:p w:rsidR="00053D99" w:rsidRDefault="00273611" w:rsidP="00053D99">
      <w:pPr>
        <w:jc w:val="center"/>
        <w:rPr>
          <w:b/>
          <w:u w:val="single"/>
        </w:rPr>
      </w:pPr>
      <w:r>
        <w:rPr>
          <w:b/>
          <w:u w:val="single"/>
        </w:rPr>
        <w:t xml:space="preserve">RECALL </w:t>
      </w:r>
    </w:p>
    <w:p w:rsidR="00053D99" w:rsidRDefault="00053D99" w:rsidP="00053D99">
      <w:pPr>
        <w:jc w:val="center"/>
        <w:rPr>
          <w:b/>
          <w:u w:val="single"/>
        </w:rPr>
      </w:pPr>
    </w:p>
    <w:p w:rsidR="00053D99" w:rsidRPr="00BC14D0" w:rsidRDefault="00BC14D0" w:rsidP="00053D99">
      <w:pPr>
        <w:jc w:val="both"/>
      </w:pPr>
      <w:r w:rsidRPr="00BC14D0">
        <w:t>April 28, 2016</w:t>
      </w:r>
    </w:p>
    <w:p w:rsidR="00053D99" w:rsidRPr="00BC14D0" w:rsidRDefault="00053D99" w:rsidP="00053D99">
      <w:pPr>
        <w:jc w:val="both"/>
      </w:pPr>
    </w:p>
    <w:p w:rsidR="00053D99" w:rsidRPr="00BC14D0" w:rsidRDefault="00053D99" w:rsidP="00053D99">
      <w:pPr>
        <w:jc w:val="both"/>
      </w:pPr>
      <w:r w:rsidRPr="00BC14D0">
        <w:t xml:space="preserve">TO: </w:t>
      </w:r>
      <w:r w:rsidR="00BC14D0" w:rsidRPr="00BC14D0">
        <w:t>ALL</w:t>
      </w:r>
      <w:r w:rsidRPr="00BC14D0">
        <w:t xml:space="preserve"> providers</w:t>
      </w:r>
    </w:p>
    <w:p w:rsidR="00053D99" w:rsidRPr="00BC14D0" w:rsidRDefault="00053D99" w:rsidP="00053D99">
      <w:pPr>
        <w:jc w:val="both"/>
      </w:pPr>
    </w:p>
    <w:p w:rsidR="00053D99" w:rsidRPr="00BC14D0" w:rsidRDefault="00053D99" w:rsidP="001600FC">
      <w:pPr>
        <w:jc w:val="both"/>
      </w:pPr>
      <w:r w:rsidRPr="00BC14D0">
        <w:t xml:space="preserve">FROM: </w:t>
      </w:r>
      <w:r w:rsidR="00BC14D0" w:rsidRPr="00BC14D0">
        <w:t>Health and Nutrition Unit</w:t>
      </w:r>
    </w:p>
    <w:p w:rsidR="00053D99" w:rsidRPr="00BC14D0" w:rsidRDefault="00053D99" w:rsidP="00053D99">
      <w:pPr>
        <w:jc w:val="both"/>
      </w:pPr>
    </w:p>
    <w:p w:rsidR="00053D99" w:rsidRPr="00BC14D0" w:rsidRDefault="00053D99" w:rsidP="00053D99">
      <w:pPr>
        <w:jc w:val="both"/>
      </w:pPr>
      <w:r w:rsidRPr="00BC14D0">
        <w:t xml:space="preserve">RE: </w:t>
      </w:r>
      <w:r w:rsidR="00273611">
        <w:rPr>
          <w:bCs/>
        </w:rPr>
        <w:t xml:space="preserve">Pilgrim’s Pride Recall </w:t>
      </w:r>
    </w:p>
    <w:p w:rsidR="00053D99" w:rsidRDefault="00053D99" w:rsidP="00020D71">
      <w:pPr>
        <w:pBdr>
          <w:bottom w:val="single" w:sz="12" w:space="1" w:color="auto"/>
        </w:pBdr>
        <w:ind w:right="90"/>
        <w:rPr>
          <w:rFonts w:ascii="Arial" w:hAnsi="Arial" w:cs="Arial"/>
        </w:rPr>
      </w:pPr>
    </w:p>
    <w:p w:rsidR="001D3271" w:rsidRDefault="001D3271" w:rsidP="00D765A8">
      <w:pPr>
        <w:rPr>
          <w:b/>
          <w:bCs/>
          <w:sz w:val="22"/>
          <w:szCs w:val="22"/>
        </w:rPr>
      </w:pPr>
    </w:p>
    <w:p w:rsidR="00273611" w:rsidRPr="006F03EE" w:rsidRDefault="00273611" w:rsidP="006F03EE">
      <w:pPr>
        <w:pStyle w:val="NormalWeb"/>
        <w:spacing w:before="0" w:beforeAutospacing="0" w:after="300" w:afterAutospacing="0"/>
        <w:jc w:val="both"/>
        <w:rPr>
          <w:rFonts w:asciiTheme="minorHAnsi" w:hAnsiTheme="minorHAnsi"/>
          <w:sz w:val="24"/>
          <w:szCs w:val="24"/>
        </w:rPr>
      </w:pPr>
      <w:r w:rsidRPr="006F03EE">
        <w:rPr>
          <w:rStyle w:val="Strong"/>
          <w:rFonts w:asciiTheme="minorHAnsi" w:hAnsiTheme="minorHAnsi"/>
          <w:sz w:val="24"/>
          <w:szCs w:val="24"/>
        </w:rPr>
        <w:t>WASHINGTON, April 26, 2016 –</w:t>
      </w:r>
      <w:r w:rsidRPr="006F03EE">
        <w:rPr>
          <w:rFonts w:asciiTheme="minorHAnsi" w:hAnsiTheme="minorHAnsi"/>
          <w:sz w:val="24"/>
          <w:szCs w:val="24"/>
        </w:rPr>
        <w:t> Pilgrim’s Pride Corp., a Waco, Texas establishment, is recalling approximately 4,568,080 pounds of fully cooked chicken products that may be contaminated with extraneous materials, including plastic, wood, rubber, and metal, the U.S. Department of Agriculture’s Food Safety and Inspection Service (FSIS) announced today.</w:t>
      </w:r>
    </w:p>
    <w:p w:rsidR="00273611" w:rsidRPr="000D3C19" w:rsidRDefault="00273611" w:rsidP="006F03EE">
      <w:pPr>
        <w:pStyle w:val="NormalWeb"/>
        <w:spacing w:before="0" w:beforeAutospacing="0" w:after="300" w:afterAutospacing="0"/>
        <w:jc w:val="both"/>
        <w:rPr>
          <w:rFonts w:asciiTheme="minorHAnsi" w:hAnsiTheme="minorHAnsi"/>
          <w:sz w:val="24"/>
          <w:szCs w:val="24"/>
        </w:rPr>
      </w:pPr>
      <w:r w:rsidRPr="006F03EE">
        <w:rPr>
          <w:rFonts w:asciiTheme="minorHAnsi" w:hAnsiTheme="minorHAnsi"/>
          <w:sz w:val="24"/>
          <w:szCs w:val="24"/>
        </w:rPr>
        <w:t>The scope of this recall expansion now includes a variety of chicken products associated with extraneous material contamination. The chicken products were produced on various dates between Aug. 21, 2014, to March 1, 2016. The following products are subject to recall</w:t>
      </w:r>
      <w:r w:rsidR="00A85A8B" w:rsidRPr="00A85A8B">
        <w:rPr>
          <w:rFonts w:asciiTheme="minorHAnsi" w:hAnsiTheme="minorHAnsi"/>
          <w:sz w:val="24"/>
          <w:szCs w:val="24"/>
        </w:rPr>
        <w:t>:</w:t>
      </w:r>
      <w:bookmarkStart w:id="0" w:name="_GoBack"/>
      <w:bookmarkEnd w:id="0"/>
    </w:p>
    <w:p w:rsidR="00273611" w:rsidRPr="000D3C19" w:rsidRDefault="00273611" w:rsidP="006F03EE">
      <w:pPr>
        <w:numPr>
          <w:ilvl w:val="0"/>
          <w:numId w:val="11"/>
        </w:numPr>
        <w:spacing w:after="240"/>
        <w:ind w:left="0"/>
        <w:jc w:val="both"/>
        <w:rPr>
          <w:rFonts w:asciiTheme="minorHAnsi" w:hAnsiTheme="minorHAnsi"/>
          <w:sz w:val="22"/>
          <w:szCs w:val="22"/>
        </w:rPr>
      </w:pPr>
      <w:r w:rsidRPr="006F03EE">
        <w:rPr>
          <w:rFonts w:asciiTheme="minorHAnsi" w:hAnsiTheme="minorHAnsi"/>
        </w:rPr>
        <w:t>30-lb boxes containing 5-lb clear bags of “6116 Gold Kist Farms Fully Cooked </w:t>
      </w:r>
      <w:r w:rsidRPr="006F03EE">
        <w:rPr>
          <w:rStyle w:val="Emphasis"/>
          <w:rFonts w:asciiTheme="minorHAnsi" w:hAnsiTheme="minorHAnsi"/>
        </w:rPr>
        <w:t xml:space="preserve">Whole Grain </w:t>
      </w:r>
      <w:r w:rsidRPr="000D3C19">
        <w:rPr>
          <w:rStyle w:val="Emphasis"/>
          <w:rFonts w:asciiTheme="minorHAnsi" w:hAnsiTheme="minorHAnsi"/>
          <w:sz w:val="22"/>
          <w:szCs w:val="22"/>
        </w:rPr>
        <w:t>Breaded Chicken Nuggets Nugget Shaped Chicken Patties</w:t>
      </w:r>
      <w:r w:rsidRPr="000D3C19">
        <w:rPr>
          <w:rFonts w:asciiTheme="minorHAnsi" w:hAnsiTheme="minorHAnsi"/>
          <w:sz w:val="22"/>
          <w:szCs w:val="22"/>
        </w:rPr>
        <w:t xml:space="preserve">” with use </w:t>
      </w:r>
      <w:proofErr w:type="spellStart"/>
      <w:r w:rsidRPr="000D3C19">
        <w:rPr>
          <w:rFonts w:asciiTheme="minorHAnsi" w:hAnsiTheme="minorHAnsi"/>
          <w:sz w:val="22"/>
          <w:szCs w:val="22"/>
        </w:rPr>
        <w:t>by</w:t>
      </w:r>
      <w:proofErr w:type="spellEnd"/>
      <w:r w:rsidRPr="000D3C19">
        <w:rPr>
          <w:rFonts w:asciiTheme="minorHAnsi" w:hAnsiTheme="minorHAnsi"/>
          <w:sz w:val="22"/>
          <w:szCs w:val="22"/>
        </w:rPr>
        <w:t>/sell by dates of 10/23/2016 and 03/01/2017, and packaging dates of 10/23/2015 and 03/01/2016.</w:t>
      </w:r>
    </w:p>
    <w:p w:rsidR="00273611" w:rsidRPr="000D3C19" w:rsidRDefault="00273611" w:rsidP="006F03EE">
      <w:pPr>
        <w:numPr>
          <w:ilvl w:val="0"/>
          <w:numId w:val="11"/>
        </w:numPr>
        <w:spacing w:after="240"/>
        <w:ind w:left="0"/>
        <w:jc w:val="both"/>
        <w:rPr>
          <w:rFonts w:asciiTheme="minorHAnsi" w:hAnsiTheme="minorHAnsi"/>
          <w:sz w:val="22"/>
          <w:szCs w:val="22"/>
        </w:rPr>
      </w:pPr>
      <w:r w:rsidRPr="000D3C19">
        <w:rPr>
          <w:rFonts w:asciiTheme="minorHAnsi" w:hAnsiTheme="minorHAnsi"/>
          <w:sz w:val="22"/>
          <w:szCs w:val="22"/>
        </w:rPr>
        <w:t>20-lb boxes containing 5-lb clear bags of “6145 Gold Kist Farms Menu Right Fully Cooked </w:t>
      </w:r>
      <w:r w:rsidRPr="000D3C19">
        <w:rPr>
          <w:rStyle w:val="Emphasis"/>
          <w:rFonts w:asciiTheme="minorHAnsi" w:hAnsiTheme="minorHAnsi"/>
          <w:sz w:val="22"/>
          <w:szCs w:val="22"/>
        </w:rPr>
        <w:t>Whole Grain Breaded Chicken Nuggets Breaded Nugget Shaped Chicken Patties</w:t>
      </w:r>
      <w:r w:rsidRPr="000D3C19">
        <w:rPr>
          <w:rFonts w:asciiTheme="minorHAnsi" w:hAnsiTheme="minorHAnsi"/>
          <w:sz w:val="22"/>
          <w:szCs w:val="22"/>
        </w:rPr>
        <w:t xml:space="preserve">” with use </w:t>
      </w:r>
      <w:proofErr w:type="spellStart"/>
      <w:r w:rsidRPr="000D3C19">
        <w:rPr>
          <w:rFonts w:asciiTheme="minorHAnsi" w:hAnsiTheme="minorHAnsi"/>
          <w:sz w:val="22"/>
          <w:szCs w:val="22"/>
        </w:rPr>
        <w:t>by</w:t>
      </w:r>
      <w:proofErr w:type="spellEnd"/>
      <w:r w:rsidRPr="000D3C19">
        <w:rPr>
          <w:rFonts w:asciiTheme="minorHAnsi" w:hAnsiTheme="minorHAnsi"/>
          <w:sz w:val="22"/>
          <w:szCs w:val="22"/>
        </w:rPr>
        <w:t>/sell by dates of 05/28/2016, and 04/27/2016 and packaging dates of 05/28/2015 and 04/27/2015.</w:t>
      </w:r>
    </w:p>
    <w:p w:rsidR="00273611" w:rsidRPr="000D3C19" w:rsidRDefault="00273611" w:rsidP="006F03EE">
      <w:pPr>
        <w:numPr>
          <w:ilvl w:val="0"/>
          <w:numId w:val="11"/>
        </w:numPr>
        <w:spacing w:after="240"/>
        <w:ind w:left="0"/>
        <w:jc w:val="both"/>
        <w:rPr>
          <w:rFonts w:asciiTheme="minorHAnsi" w:hAnsiTheme="minorHAnsi"/>
          <w:sz w:val="22"/>
          <w:szCs w:val="22"/>
        </w:rPr>
      </w:pPr>
      <w:r w:rsidRPr="000D3C19">
        <w:rPr>
          <w:rFonts w:asciiTheme="minorHAnsi" w:hAnsiTheme="minorHAnsi"/>
          <w:sz w:val="22"/>
          <w:szCs w:val="22"/>
        </w:rPr>
        <w:t>30-lb boxes containing 5-lb clear bags of “6253 Gold Kist Farms Fully Cooked </w:t>
      </w:r>
      <w:r w:rsidRPr="000D3C19">
        <w:rPr>
          <w:rStyle w:val="Emphasis"/>
          <w:rFonts w:asciiTheme="minorHAnsi" w:hAnsiTheme="minorHAnsi"/>
          <w:sz w:val="22"/>
          <w:szCs w:val="22"/>
        </w:rPr>
        <w:t>Whole Grain Homestyle Breaded Strip Shaped Chicken Patties</w:t>
      </w:r>
      <w:r w:rsidRPr="000D3C19">
        <w:rPr>
          <w:rFonts w:asciiTheme="minorHAnsi" w:hAnsiTheme="minorHAnsi"/>
          <w:sz w:val="22"/>
          <w:szCs w:val="22"/>
        </w:rPr>
        <w:t xml:space="preserve">” with use </w:t>
      </w:r>
      <w:proofErr w:type="spellStart"/>
      <w:r w:rsidRPr="000D3C19">
        <w:rPr>
          <w:rFonts w:asciiTheme="minorHAnsi" w:hAnsiTheme="minorHAnsi"/>
          <w:sz w:val="22"/>
          <w:szCs w:val="22"/>
        </w:rPr>
        <w:t>by</w:t>
      </w:r>
      <w:proofErr w:type="spellEnd"/>
      <w:r w:rsidRPr="000D3C19">
        <w:rPr>
          <w:rFonts w:asciiTheme="minorHAnsi" w:hAnsiTheme="minorHAnsi"/>
          <w:sz w:val="22"/>
          <w:szCs w:val="22"/>
        </w:rPr>
        <w:t>/sell by dates of 04/27/2016 and 08/06/2016, and packaging dates of 04/27/2015 and 08/06/2015.</w:t>
      </w:r>
    </w:p>
    <w:p w:rsidR="00273611" w:rsidRPr="000D3C19" w:rsidRDefault="00273611" w:rsidP="006F03EE">
      <w:pPr>
        <w:numPr>
          <w:ilvl w:val="0"/>
          <w:numId w:val="11"/>
        </w:numPr>
        <w:spacing w:after="240"/>
        <w:ind w:left="0"/>
        <w:jc w:val="both"/>
        <w:rPr>
          <w:rFonts w:asciiTheme="minorHAnsi" w:hAnsiTheme="minorHAnsi"/>
          <w:sz w:val="22"/>
          <w:szCs w:val="22"/>
        </w:rPr>
      </w:pPr>
      <w:r w:rsidRPr="000D3C19">
        <w:rPr>
          <w:rFonts w:asciiTheme="minorHAnsi" w:hAnsiTheme="minorHAnsi"/>
          <w:sz w:val="22"/>
          <w:szCs w:val="22"/>
        </w:rPr>
        <w:t>30-lb boxes containing 5-lb clear bags of “6353 Gold Kist Farms Fully Cooked </w:t>
      </w:r>
      <w:r w:rsidRPr="000D3C19">
        <w:rPr>
          <w:rStyle w:val="Emphasis"/>
          <w:rFonts w:asciiTheme="minorHAnsi" w:hAnsiTheme="minorHAnsi"/>
          <w:sz w:val="22"/>
          <w:szCs w:val="22"/>
        </w:rPr>
        <w:t>Whole Grain Homestyle Breaded Breakfast Chicken Patties</w:t>
      </w:r>
      <w:r w:rsidRPr="000D3C19">
        <w:rPr>
          <w:rFonts w:asciiTheme="minorHAnsi" w:hAnsiTheme="minorHAnsi"/>
          <w:sz w:val="22"/>
          <w:szCs w:val="22"/>
        </w:rPr>
        <w:t>” with use/by sell by dates of 09/17/2016 and 09/21/2016 and packaging dates 09/17/2015 and 09/21/2015.</w:t>
      </w:r>
    </w:p>
    <w:p w:rsidR="00273611" w:rsidRPr="000D3C19" w:rsidRDefault="00273611" w:rsidP="006F03EE">
      <w:pPr>
        <w:numPr>
          <w:ilvl w:val="0"/>
          <w:numId w:val="11"/>
        </w:numPr>
        <w:spacing w:after="240"/>
        <w:ind w:left="0"/>
        <w:jc w:val="both"/>
        <w:rPr>
          <w:rFonts w:asciiTheme="minorHAnsi" w:hAnsiTheme="minorHAnsi"/>
          <w:sz w:val="22"/>
          <w:szCs w:val="22"/>
        </w:rPr>
      </w:pPr>
      <w:r w:rsidRPr="000D3C19">
        <w:rPr>
          <w:rFonts w:asciiTheme="minorHAnsi" w:hAnsiTheme="minorHAnsi"/>
          <w:sz w:val="22"/>
          <w:szCs w:val="22"/>
        </w:rPr>
        <w:t>30-lb boxes containing 5-lb clear bags of “6654 Gold Kist Farms Fully Cooked </w:t>
      </w:r>
      <w:r w:rsidRPr="000D3C19">
        <w:rPr>
          <w:rStyle w:val="Emphasis"/>
          <w:rFonts w:asciiTheme="minorHAnsi" w:hAnsiTheme="minorHAnsi"/>
          <w:sz w:val="22"/>
          <w:szCs w:val="22"/>
        </w:rPr>
        <w:t>Whole Grain Homestyle Breaded Chicken Patty</w:t>
      </w:r>
      <w:r w:rsidRPr="000D3C19">
        <w:rPr>
          <w:rFonts w:asciiTheme="minorHAnsi" w:hAnsiTheme="minorHAnsi"/>
          <w:sz w:val="22"/>
          <w:szCs w:val="22"/>
        </w:rPr>
        <w:t xml:space="preserve">” with use </w:t>
      </w:r>
      <w:proofErr w:type="spellStart"/>
      <w:r w:rsidRPr="000D3C19">
        <w:rPr>
          <w:rFonts w:asciiTheme="minorHAnsi" w:hAnsiTheme="minorHAnsi"/>
          <w:sz w:val="22"/>
          <w:szCs w:val="22"/>
        </w:rPr>
        <w:t>by</w:t>
      </w:r>
      <w:proofErr w:type="spellEnd"/>
      <w:r w:rsidRPr="000D3C19">
        <w:rPr>
          <w:rFonts w:asciiTheme="minorHAnsi" w:hAnsiTheme="minorHAnsi"/>
          <w:sz w:val="22"/>
          <w:szCs w:val="22"/>
        </w:rPr>
        <w:t>/sell by dates of 05/11/2016, 06/05/2016, and 08/21/2015, and packaging dates of 05/11/2015, 06/05/2015, and 08/21/2014.</w:t>
      </w:r>
    </w:p>
    <w:p w:rsidR="00273611" w:rsidRPr="000D3C19" w:rsidRDefault="00273611" w:rsidP="006F03EE">
      <w:pPr>
        <w:numPr>
          <w:ilvl w:val="0"/>
          <w:numId w:val="11"/>
        </w:numPr>
        <w:spacing w:after="240"/>
        <w:ind w:left="0"/>
        <w:jc w:val="both"/>
        <w:rPr>
          <w:rFonts w:asciiTheme="minorHAnsi" w:hAnsiTheme="minorHAnsi"/>
          <w:sz w:val="22"/>
          <w:szCs w:val="22"/>
        </w:rPr>
      </w:pPr>
      <w:r w:rsidRPr="000D3C19">
        <w:rPr>
          <w:rFonts w:asciiTheme="minorHAnsi" w:hAnsiTheme="minorHAnsi"/>
          <w:sz w:val="22"/>
          <w:szCs w:val="22"/>
        </w:rPr>
        <w:lastRenderedPageBreak/>
        <w:t>30-lb boxes containing 5-lb clear bags of “66660 Gold Kist Farms Fully Cooked </w:t>
      </w:r>
      <w:r w:rsidRPr="000D3C19">
        <w:rPr>
          <w:rStyle w:val="Emphasis"/>
          <w:rFonts w:asciiTheme="minorHAnsi" w:hAnsiTheme="minorHAnsi"/>
          <w:sz w:val="22"/>
          <w:szCs w:val="22"/>
        </w:rPr>
        <w:t>Whole Grain Hot &amp; Spicy Breaded Chicken Patty</w:t>
      </w:r>
      <w:r w:rsidRPr="000D3C19">
        <w:rPr>
          <w:rFonts w:asciiTheme="minorHAnsi" w:hAnsiTheme="minorHAnsi"/>
          <w:sz w:val="22"/>
          <w:szCs w:val="22"/>
        </w:rPr>
        <w:t xml:space="preserve">” with use </w:t>
      </w:r>
      <w:proofErr w:type="spellStart"/>
      <w:r w:rsidRPr="000D3C19">
        <w:rPr>
          <w:rFonts w:asciiTheme="minorHAnsi" w:hAnsiTheme="minorHAnsi"/>
          <w:sz w:val="22"/>
          <w:szCs w:val="22"/>
        </w:rPr>
        <w:t>by</w:t>
      </w:r>
      <w:proofErr w:type="spellEnd"/>
      <w:r w:rsidRPr="000D3C19">
        <w:rPr>
          <w:rFonts w:asciiTheme="minorHAnsi" w:hAnsiTheme="minorHAnsi"/>
          <w:sz w:val="22"/>
          <w:szCs w:val="22"/>
        </w:rPr>
        <w:t>/sell by date of 07/18/2016 and packaging date of 07/18/2015.</w:t>
      </w:r>
    </w:p>
    <w:p w:rsidR="00273611" w:rsidRPr="000D3C19" w:rsidRDefault="00273611" w:rsidP="006F03EE">
      <w:pPr>
        <w:numPr>
          <w:ilvl w:val="0"/>
          <w:numId w:val="11"/>
        </w:numPr>
        <w:spacing w:after="240"/>
        <w:ind w:left="0"/>
        <w:jc w:val="both"/>
        <w:rPr>
          <w:rFonts w:asciiTheme="minorHAnsi" w:hAnsiTheme="minorHAnsi"/>
          <w:sz w:val="22"/>
          <w:szCs w:val="22"/>
        </w:rPr>
      </w:pPr>
      <w:r w:rsidRPr="000D3C19">
        <w:rPr>
          <w:rFonts w:asciiTheme="minorHAnsi" w:hAnsiTheme="minorHAnsi"/>
          <w:sz w:val="22"/>
          <w:szCs w:val="22"/>
        </w:rPr>
        <w:t>20-lb boxes containing 5-lb clear bags of “69160 Gold Kist Farms Fully Cooked </w:t>
      </w:r>
      <w:r w:rsidRPr="000D3C19">
        <w:rPr>
          <w:rStyle w:val="Emphasis"/>
          <w:rFonts w:asciiTheme="minorHAnsi" w:hAnsiTheme="minorHAnsi"/>
          <w:sz w:val="22"/>
          <w:szCs w:val="22"/>
        </w:rPr>
        <w:t>Whole Grain Popcorn Style Chicken Patty Fritters</w:t>
      </w:r>
      <w:r w:rsidRPr="000D3C19">
        <w:rPr>
          <w:rFonts w:asciiTheme="minorHAnsi" w:hAnsiTheme="minorHAnsi"/>
          <w:sz w:val="22"/>
          <w:szCs w:val="22"/>
        </w:rPr>
        <w:t>” with use/by sell by dates of 08/19/2016 and 09/25/2016, and packaging dates of 8/19/2015 and 09/25/2015.</w:t>
      </w:r>
    </w:p>
    <w:p w:rsidR="00273611" w:rsidRPr="000D3C19" w:rsidRDefault="00273611" w:rsidP="006F03EE">
      <w:pPr>
        <w:numPr>
          <w:ilvl w:val="0"/>
          <w:numId w:val="11"/>
        </w:numPr>
        <w:spacing w:after="240"/>
        <w:ind w:left="0"/>
        <w:jc w:val="both"/>
        <w:rPr>
          <w:rFonts w:asciiTheme="minorHAnsi" w:hAnsiTheme="minorHAnsi"/>
          <w:sz w:val="22"/>
          <w:szCs w:val="22"/>
        </w:rPr>
      </w:pPr>
      <w:r w:rsidRPr="000D3C19">
        <w:rPr>
          <w:rFonts w:asciiTheme="minorHAnsi" w:hAnsiTheme="minorHAnsi"/>
          <w:sz w:val="22"/>
          <w:szCs w:val="22"/>
        </w:rPr>
        <w:t>10-lb boxes containing 5-lb clear bags of “70340 Pierce Chicken Fully Cooked </w:t>
      </w:r>
      <w:r w:rsidRPr="000D3C19">
        <w:rPr>
          <w:rStyle w:val="Emphasis"/>
          <w:rFonts w:asciiTheme="minorHAnsi" w:hAnsiTheme="minorHAnsi"/>
          <w:sz w:val="22"/>
          <w:szCs w:val="22"/>
        </w:rPr>
        <w:t>Breaded Chicken Tenderloins</w:t>
      </w:r>
      <w:r w:rsidRPr="000D3C19">
        <w:rPr>
          <w:rFonts w:asciiTheme="minorHAnsi" w:hAnsiTheme="minorHAnsi"/>
          <w:sz w:val="22"/>
          <w:szCs w:val="22"/>
        </w:rPr>
        <w:t xml:space="preserve">” with a use </w:t>
      </w:r>
      <w:proofErr w:type="spellStart"/>
      <w:r w:rsidRPr="000D3C19">
        <w:rPr>
          <w:rFonts w:asciiTheme="minorHAnsi" w:hAnsiTheme="minorHAnsi"/>
          <w:sz w:val="22"/>
          <w:szCs w:val="22"/>
        </w:rPr>
        <w:t>by</w:t>
      </w:r>
      <w:proofErr w:type="spellEnd"/>
      <w:r w:rsidRPr="000D3C19">
        <w:rPr>
          <w:rFonts w:asciiTheme="minorHAnsi" w:hAnsiTheme="minorHAnsi"/>
          <w:sz w:val="22"/>
          <w:szCs w:val="22"/>
        </w:rPr>
        <w:t>/sell by dates of 09/28/2016, 09/25/2016, and 11/09/2016, and packaging dates of 09/28/2015, 09/25/2015, and 11/09/2015.</w:t>
      </w:r>
    </w:p>
    <w:p w:rsidR="00273611" w:rsidRPr="000D3C19" w:rsidRDefault="00273611" w:rsidP="006F03EE">
      <w:pPr>
        <w:numPr>
          <w:ilvl w:val="0"/>
          <w:numId w:val="11"/>
        </w:numPr>
        <w:spacing w:after="240"/>
        <w:ind w:left="0"/>
        <w:jc w:val="both"/>
        <w:rPr>
          <w:rFonts w:asciiTheme="minorHAnsi" w:hAnsiTheme="minorHAnsi"/>
          <w:sz w:val="22"/>
          <w:szCs w:val="22"/>
        </w:rPr>
      </w:pPr>
      <w:r w:rsidRPr="000D3C19">
        <w:rPr>
          <w:rFonts w:asciiTheme="minorHAnsi" w:hAnsiTheme="minorHAnsi"/>
          <w:sz w:val="22"/>
          <w:szCs w:val="22"/>
        </w:rPr>
        <w:t>30-lb boxes containing of 5-lb clear bags of “612100 Gold Kist Farms Fully Cooked </w:t>
      </w:r>
      <w:r w:rsidRPr="000D3C19">
        <w:rPr>
          <w:rStyle w:val="Emphasis"/>
          <w:rFonts w:asciiTheme="minorHAnsi" w:hAnsiTheme="minorHAnsi"/>
          <w:sz w:val="22"/>
          <w:szCs w:val="22"/>
        </w:rPr>
        <w:t>Whole Grain Breaded Chicken Nuggets </w:t>
      </w:r>
      <w:r w:rsidRPr="000D3C19">
        <w:rPr>
          <w:rFonts w:asciiTheme="minorHAnsi" w:hAnsiTheme="minorHAnsi"/>
          <w:sz w:val="22"/>
          <w:szCs w:val="22"/>
        </w:rPr>
        <w:t xml:space="preserve">Nugget Shaped Chicken Patties” with use </w:t>
      </w:r>
      <w:proofErr w:type="spellStart"/>
      <w:r w:rsidRPr="000D3C19">
        <w:rPr>
          <w:rFonts w:asciiTheme="minorHAnsi" w:hAnsiTheme="minorHAnsi"/>
          <w:sz w:val="22"/>
          <w:szCs w:val="22"/>
        </w:rPr>
        <w:t>by</w:t>
      </w:r>
      <w:proofErr w:type="spellEnd"/>
      <w:r w:rsidRPr="000D3C19">
        <w:rPr>
          <w:rFonts w:asciiTheme="minorHAnsi" w:hAnsiTheme="minorHAnsi"/>
          <w:sz w:val="22"/>
          <w:szCs w:val="22"/>
        </w:rPr>
        <w:t>/sell by dates of 07/11/2016, 11/09/2016, and 11/25/2016 and packaging dates of 07/11/2015, 11/09/2015, and 11/25/2015.</w:t>
      </w:r>
    </w:p>
    <w:p w:rsidR="00273611" w:rsidRPr="000D3C19" w:rsidRDefault="00273611" w:rsidP="006F03EE">
      <w:pPr>
        <w:numPr>
          <w:ilvl w:val="0"/>
          <w:numId w:val="11"/>
        </w:numPr>
        <w:spacing w:after="240"/>
        <w:ind w:left="0"/>
        <w:jc w:val="both"/>
        <w:rPr>
          <w:rFonts w:asciiTheme="minorHAnsi" w:hAnsiTheme="minorHAnsi"/>
          <w:sz w:val="22"/>
          <w:szCs w:val="22"/>
        </w:rPr>
      </w:pPr>
      <w:r w:rsidRPr="000D3C19">
        <w:rPr>
          <w:rFonts w:asciiTheme="minorHAnsi" w:hAnsiTheme="minorHAnsi"/>
          <w:sz w:val="22"/>
          <w:szCs w:val="22"/>
        </w:rPr>
        <w:t>30-lb boxes containing 5-lb clear bags of “615300 Gold Kist Farms Fully Cooked </w:t>
      </w:r>
      <w:r w:rsidRPr="000D3C19">
        <w:rPr>
          <w:rStyle w:val="Emphasis"/>
          <w:rFonts w:asciiTheme="minorHAnsi" w:hAnsiTheme="minorHAnsi"/>
          <w:sz w:val="22"/>
          <w:szCs w:val="22"/>
        </w:rPr>
        <w:t>Whole Grain Home-style Breaded Chicken Nuggets</w:t>
      </w:r>
      <w:r w:rsidRPr="000D3C19">
        <w:rPr>
          <w:rFonts w:asciiTheme="minorHAnsi" w:hAnsiTheme="minorHAnsi"/>
          <w:sz w:val="22"/>
          <w:szCs w:val="22"/>
        </w:rPr>
        <w:t xml:space="preserve"> Nugget Shaped Chicken Patties” with use </w:t>
      </w:r>
      <w:proofErr w:type="spellStart"/>
      <w:r w:rsidRPr="000D3C19">
        <w:rPr>
          <w:rFonts w:asciiTheme="minorHAnsi" w:hAnsiTheme="minorHAnsi"/>
          <w:sz w:val="22"/>
          <w:szCs w:val="22"/>
        </w:rPr>
        <w:t>by</w:t>
      </w:r>
      <w:proofErr w:type="spellEnd"/>
      <w:r w:rsidRPr="000D3C19">
        <w:rPr>
          <w:rFonts w:asciiTheme="minorHAnsi" w:hAnsiTheme="minorHAnsi"/>
          <w:sz w:val="22"/>
          <w:szCs w:val="22"/>
        </w:rPr>
        <w:t>/ sell by dates of 10/08/2016, 10/09/2016, 10/03/2016, 10/20/2016, 11/24/2016, 10/01/2016, 10/16/2016, 10/14/2016, and packaging dates of 10/08/2015, 10/01/2015, 10/16/2015, 10/09/2015, 10/03/2015, 10/20/2015, 11/24/2015, and 10/14/2015.</w:t>
      </w:r>
    </w:p>
    <w:p w:rsidR="00273611" w:rsidRPr="000D3C19" w:rsidRDefault="00273611" w:rsidP="006F03EE">
      <w:pPr>
        <w:numPr>
          <w:ilvl w:val="0"/>
          <w:numId w:val="11"/>
        </w:numPr>
        <w:spacing w:after="240"/>
        <w:ind w:left="0"/>
        <w:jc w:val="both"/>
        <w:rPr>
          <w:rFonts w:asciiTheme="minorHAnsi" w:hAnsiTheme="minorHAnsi"/>
          <w:sz w:val="22"/>
          <w:szCs w:val="22"/>
        </w:rPr>
      </w:pPr>
      <w:r w:rsidRPr="000D3C19">
        <w:rPr>
          <w:rFonts w:asciiTheme="minorHAnsi" w:hAnsiTheme="minorHAnsi"/>
          <w:sz w:val="22"/>
          <w:szCs w:val="22"/>
        </w:rPr>
        <w:t>30-lb boxes containing 5-lb clear bags of “625300 Gold Kist Farms Fully Cooked </w:t>
      </w:r>
      <w:r w:rsidRPr="000D3C19">
        <w:rPr>
          <w:rStyle w:val="Emphasis"/>
          <w:rFonts w:asciiTheme="minorHAnsi" w:hAnsiTheme="minorHAnsi"/>
          <w:sz w:val="22"/>
          <w:szCs w:val="22"/>
        </w:rPr>
        <w:t>Whole Grain Home-style Breaded Chicken Strip Shaped Chicken Patties</w:t>
      </w:r>
      <w:r w:rsidRPr="000D3C19">
        <w:rPr>
          <w:rFonts w:asciiTheme="minorHAnsi" w:hAnsiTheme="minorHAnsi"/>
          <w:sz w:val="22"/>
          <w:szCs w:val="22"/>
        </w:rPr>
        <w:t xml:space="preserve">” with a use </w:t>
      </w:r>
      <w:proofErr w:type="spellStart"/>
      <w:r w:rsidRPr="000D3C19">
        <w:rPr>
          <w:rFonts w:asciiTheme="minorHAnsi" w:hAnsiTheme="minorHAnsi"/>
          <w:sz w:val="22"/>
          <w:szCs w:val="22"/>
        </w:rPr>
        <w:t>by</w:t>
      </w:r>
      <w:proofErr w:type="spellEnd"/>
      <w:r w:rsidRPr="000D3C19">
        <w:rPr>
          <w:rFonts w:asciiTheme="minorHAnsi" w:hAnsiTheme="minorHAnsi"/>
          <w:sz w:val="22"/>
          <w:szCs w:val="22"/>
        </w:rPr>
        <w:t>/sell by date of 10/16/2016, and a packaging date of 10/16/2015.</w:t>
      </w:r>
    </w:p>
    <w:p w:rsidR="00273611" w:rsidRPr="000D3C19" w:rsidRDefault="00273611" w:rsidP="006F03EE">
      <w:pPr>
        <w:numPr>
          <w:ilvl w:val="0"/>
          <w:numId w:val="11"/>
        </w:numPr>
        <w:spacing w:after="240"/>
        <w:ind w:left="0"/>
        <w:jc w:val="both"/>
        <w:rPr>
          <w:rFonts w:asciiTheme="minorHAnsi" w:hAnsiTheme="minorHAnsi"/>
          <w:sz w:val="22"/>
          <w:szCs w:val="22"/>
        </w:rPr>
      </w:pPr>
      <w:r w:rsidRPr="000D3C19">
        <w:rPr>
          <w:rFonts w:asciiTheme="minorHAnsi" w:hAnsiTheme="minorHAnsi"/>
          <w:sz w:val="22"/>
          <w:szCs w:val="22"/>
        </w:rPr>
        <w:t>20-lb boxes containing 5-lb clear bags of “633100 Gold Kist Farms Fully Cooked </w:t>
      </w:r>
      <w:r w:rsidRPr="000D3C19">
        <w:rPr>
          <w:rStyle w:val="Emphasis"/>
          <w:rFonts w:asciiTheme="minorHAnsi" w:hAnsiTheme="minorHAnsi"/>
          <w:sz w:val="22"/>
          <w:szCs w:val="22"/>
        </w:rPr>
        <w:t>Whole Grain Home-style Breaded Breakfast Chicken Breast Patties</w:t>
      </w:r>
      <w:r w:rsidRPr="000D3C19">
        <w:rPr>
          <w:rFonts w:asciiTheme="minorHAnsi" w:hAnsiTheme="minorHAnsi"/>
          <w:sz w:val="22"/>
          <w:szCs w:val="22"/>
        </w:rPr>
        <w:t xml:space="preserve"> with Rib Meat” with a use </w:t>
      </w:r>
      <w:proofErr w:type="spellStart"/>
      <w:r w:rsidRPr="000D3C19">
        <w:rPr>
          <w:rFonts w:asciiTheme="minorHAnsi" w:hAnsiTheme="minorHAnsi"/>
          <w:sz w:val="22"/>
          <w:szCs w:val="22"/>
        </w:rPr>
        <w:t>by</w:t>
      </w:r>
      <w:proofErr w:type="spellEnd"/>
      <w:r w:rsidRPr="000D3C19">
        <w:rPr>
          <w:rFonts w:asciiTheme="minorHAnsi" w:hAnsiTheme="minorHAnsi"/>
          <w:sz w:val="22"/>
          <w:szCs w:val="22"/>
        </w:rPr>
        <w:t>/sell by date of 10/03/2016, and a packaging date of 10/03/2015.</w:t>
      </w:r>
    </w:p>
    <w:p w:rsidR="00273611" w:rsidRPr="000D3C19" w:rsidRDefault="00273611" w:rsidP="006F03EE">
      <w:pPr>
        <w:numPr>
          <w:ilvl w:val="0"/>
          <w:numId w:val="11"/>
        </w:numPr>
        <w:spacing w:after="240"/>
        <w:ind w:left="0"/>
        <w:jc w:val="both"/>
        <w:rPr>
          <w:rFonts w:asciiTheme="minorHAnsi" w:hAnsiTheme="minorHAnsi"/>
          <w:sz w:val="22"/>
          <w:szCs w:val="22"/>
        </w:rPr>
      </w:pPr>
      <w:r w:rsidRPr="000D3C19">
        <w:rPr>
          <w:rFonts w:asciiTheme="minorHAnsi" w:hAnsiTheme="minorHAnsi"/>
          <w:sz w:val="22"/>
          <w:szCs w:val="22"/>
        </w:rPr>
        <w:t>30-lb boxes containing 5-lb clear bags of “662100 Gold Kist Farms Fully Cooked </w:t>
      </w:r>
      <w:r w:rsidRPr="000D3C19">
        <w:rPr>
          <w:rStyle w:val="Emphasis"/>
          <w:rFonts w:asciiTheme="minorHAnsi" w:hAnsiTheme="minorHAnsi"/>
          <w:sz w:val="22"/>
          <w:szCs w:val="22"/>
        </w:rPr>
        <w:t>Whole Grain Breaded Chicken Patties</w:t>
      </w:r>
      <w:r w:rsidRPr="000D3C19">
        <w:rPr>
          <w:rFonts w:asciiTheme="minorHAnsi" w:hAnsiTheme="minorHAnsi"/>
          <w:sz w:val="22"/>
          <w:szCs w:val="22"/>
        </w:rPr>
        <w:t xml:space="preserve">” with use </w:t>
      </w:r>
      <w:proofErr w:type="spellStart"/>
      <w:r w:rsidRPr="000D3C19">
        <w:rPr>
          <w:rFonts w:asciiTheme="minorHAnsi" w:hAnsiTheme="minorHAnsi"/>
          <w:sz w:val="22"/>
          <w:szCs w:val="22"/>
        </w:rPr>
        <w:t>by</w:t>
      </w:r>
      <w:proofErr w:type="spellEnd"/>
      <w:r w:rsidRPr="000D3C19">
        <w:rPr>
          <w:rFonts w:asciiTheme="minorHAnsi" w:hAnsiTheme="minorHAnsi"/>
          <w:sz w:val="22"/>
          <w:szCs w:val="22"/>
        </w:rPr>
        <w:t>/sell by dates of 10/07/2016 and 08/13/2016, and packaging dates of 10/07/2015 and 08/13/2015.</w:t>
      </w:r>
    </w:p>
    <w:p w:rsidR="00273611" w:rsidRPr="000D3C19" w:rsidRDefault="00273611" w:rsidP="006F03EE">
      <w:pPr>
        <w:numPr>
          <w:ilvl w:val="0"/>
          <w:numId w:val="11"/>
        </w:numPr>
        <w:spacing w:after="240"/>
        <w:ind w:left="0"/>
        <w:jc w:val="both"/>
        <w:rPr>
          <w:rFonts w:asciiTheme="minorHAnsi" w:hAnsiTheme="minorHAnsi"/>
          <w:sz w:val="22"/>
          <w:szCs w:val="22"/>
        </w:rPr>
      </w:pPr>
      <w:r w:rsidRPr="000D3C19">
        <w:rPr>
          <w:rFonts w:asciiTheme="minorHAnsi" w:hAnsiTheme="minorHAnsi"/>
          <w:sz w:val="22"/>
          <w:szCs w:val="22"/>
        </w:rPr>
        <w:t>30-lb boxes containing 5-lb clear bags of “665400 Gold Kist Farms Fully Cooked </w:t>
      </w:r>
      <w:r w:rsidRPr="000D3C19">
        <w:rPr>
          <w:rStyle w:val="Emphasis"/>
          <w:rFonts w:asciiTheme="minorHAnsi" w:hAnsiTheme="minorHAnsi"/>
          <w:sz w:val="22"/>
          <w:szCs w:val="22"/>
        </w:rPr>
        <w:t>Whole Grain Home-style Breaded Chicken Patties</w:t>
      </w:r>
      <w:r w:rsidRPr="000D3C19">
        <w:rPr>
          <w:rFonts w:asciiTheme="minorHAnsi" w:hAnsiTheme="minorHAnsi"/>
          <w:sz w:val="22"/>
          <w:szCs w:val="22"/>
        </w:rPr>
        <w:t xml:space="preserve">” with use </w:t>
      </w:r>
      <w:proofErr w:type="spellStart"/>
      <w:r w:rsidRPr="000D3C19">
        <w:rPr>
          <w:rFonts w:asciiTheme="minorHAnsi" w:hAnsiTheme="minorHAnsi"/>
          <w:sz w:val="22"/>
          <w:szCs w:val="22"/>
        </w:rPr>
        <w:t>by</w:t>
      </w:r>
      <w:proofErr w:type="spellEnd"/>
      <w:r w:rsidRPr="000D3C19">
        <w:rPr>
          <w:rFonts w:asciiTheme="minorHAnsi" w:hAnsiTheme="minorHAnsi"/>
          <w:sz w:val="22"/>
          <w:szCs w:val="22"/>
        </w:rPr>
        <w:t>/sell by dates of 10/06/2016, 07/24/2016, 07/01/2016, 07/25/2016, 08/29/2016, 09/12/2016, 12/02/2016, 12/21/2016, and packaging dates of 10/06/2015, 07/24/2015, 07/01/2015, 07/25/2015, 08/29/2016, 09/12/2016, 12/02/2016, 12/21/2016.</w:t>
      </w:r>
    </w:p>
    <w:p w:rsidR="00273611" w:rsidRPr="000D3C19" w:rsidRDefault="00273611" w:rsidP="006F03EE">
      <w:pPr>
        <w:numPr>
          <w:ilvl w:val="0"/>
          <w:numId w:val="11"/>
        </w:numPr>
        <w:spacing w:after="240"/>
        <w:ind w:left="0"/>
        <w:jc w:val="both"/>
        <w:rPr>
          <w:rFonts w:asciiTheme="minorHAnsi" w:hAnsiTheme="minorHAnsi"/>
          <w:sz w:val="22"/>
          <w:szCs w:val="22"/>
        </w:rPr>
      </w:pPr>
      <w:r w:rsidRPr="000D3C19">
        <w:rPr>
          <w:rFonts w:asciiTheme="minorHAnsi" w:hAnsiTheme="minorHAnsi"/>
          <w:sz w:val="22"/>
          <w:szCs w:val="22"/>
        </w:rPr>
        <w:t>30-lb boxes containing of 5-lb clear bags of “666600 Gold Kist Farms Fully Cooked </w:t>
      </w:r>
      <w:r w:rsidRPr="000D3C19">
        <w:rPr>
          <w:rStyle w:val="Emphasis"/>
          <w:rFonts w:asciiTheme="minorHAnsi" w:hAnsiTheme="minorHAnsi"/>
          <w:sz w:val="22"/>
          <w:szCs w:val="22"/>
        </w:rPr>
        <w:t>Whole Grain Hot &amp; Spicy Breaded Chicken Patties</w:t>
      </w:r>
      <w:r w:rsidRPr="000D3C19">
        <w:rPr>
          <w:rFonts w:asciiTheme="minorHAnsi" w:hAnsiTheme="minorHAnsi"/>
          <w:sz w:val="22"/>
          <w:szCs w:val="22"/>
        </w:rPr>
        <w:t xml:space="preserve">” with use </w:t>
      </w:r>
      <w:proofErr w:type="spellStart"/>
      <w:r w:rsidRPr="000D3C19">
        <w:rPr>
          <w:rFonts w:asciiTheme="minorHAnsi" w:hAnsiTheme="minorHAnsi"/>
          <w:sz w:val="22"/>
          <w:szCs w:val="22"/>
        </w:rPr>
        <w:t>by</w:t>
      </w:r>
      <w:proofErr w:type="spellEnd"/>
      <w:r w:rsidRPr="000D3C19">
        <w:rPr>
          <w:rFonts w:asciiTheme="minorHAnsi" w:hAnsiTheme="minorHAnsi"/>
          <w:sz w:val="22"/>
          <w:szCs w:val="22"/>
        </w:rPr>
        <w:t>/sell by dates of 10/08/2016, 09/29/2015, 09/30/2016, and packaging dates of 10/08/2015, 09/29/2015, 09/30/2015.</w:t>
      </w:r>
    </w:p>
    <w:p w:rsidR="00273611" w:rsidRPr="000D3C19" w:rsidRDefault="00273611" w:rsidP="006F03EE">
      <w:pPr>
        <w:numPr>
          <w:ilvl w:val="0"/>
          <w:numId w:val="11"/>
        </w:numPr>
        <w:spacing w:after="240"/>
        <w:ind w:left="0"/>
        <w:jc w:val="both"/>
        <w:rPr>
          <w:rFonts w:asciiTheme="minorHAnsi" w:hAnsiTheme="minorHAnsi"/>
          <w:sz w:val="22"/>
          <w:szCs w:val="22"/>
        </w:rPr>
      </w:pPr>
      <w:r w:rsidRPr="000D3C19">
        <w:rPr>
          <w:rFonts w:asciiTheme="minorHAnsi" w:hAnsiTheme="minorHAnsi"/>
          <w:sz w:val="22"/>
          <w:szCs w:val="22"/>
        </w:rPr>
        <w:t>10-lb boxes containing 5-lb clear bags of “92105 </w:t>
      </w:r>
      <w:r w:rsidRPr="000D3C19">
        <w:rPr>
          <w:rStyle w:val="Emphasis"/>
          <w:rFonts w:asciiTheme="minorHAnsi" w:hAnsiTheme="minorHAnsi"/>
          <w:sz w:val="22"/>
          <w:szCs w:val="22"/>
        </w:rPr>
        <w:t>Sweet Georgia Brand </w:t>
      </w:r>
      <w:r w:rsidRPr="000D3C19">
        <w:rPr>
          <w:rFonts w:asciiTheme="minorHAnsi" w:hAnsiTheme="minorHAnsi"/>
          <w:sz w:val="22"/>
          <w:szCs w:val="22"/>
        </w:rPr>
        <w:t>FULLY COOKED WHOLE GRAIN BREADED CHICKEN BREAST NUGGETS BREADED NUGGET SHAPED CHICKEN PATTIES WITH RIB MEAT” with a use/by sell by date of 05/28/2016, and a packaging date of 05/28/2015.</w:t>
      </w:r>
    </w:p>
    <w:p w:rsidR="00273611" w:rsidRPr="000D3C19" w:rsidRDefault="00273611" w:rsidP="006F03EE">
      <w:pPr>
        <w:numPr>
          <w:ilvl w:val="0"/>
          <w:numId w:val="11"/>
        </w:numPr>
        <w:spacing w:after="240"/>
        <w:ind w:left="0"/>
        <w:jc w:val="both"/>
        <w:rPr>
          <w:rFonts w:asciiTheme="minorHAnsi" w:hAnsiTheme="minorHAnsi"/>
          <w:sz w:val="22"/>
          <w:szCs w:val="22"/>
        </w:rPr>
      </w:pPr>
      <w:r w:rsidRPr="000D3C19">
        <w:rPr>
          <w:rFonts w:asciiTheme="minorHAnsi" w:hAnsiTheme="minorHAnsi"/>
          <w:sz w:val="22"/>
          <w:szCs w:val="22"/>
        </w:rPr>
        <w:t>10-lb boxes containing 5-lb clear bags of “92430 </w:t>
      </w:r>
      <w:r w:rsidRPr="000D3C19">
        <w:rPr>
          <w:rStyle w:val="Emphasis"/>
          <w:rFonts w:asciiTheme="minorHAnsi" w:hAnsiTheme="minorHAnsi"/>
          <w:sz w:val="22"/>
          <w:szCs w:val="22"/>
        </w:rPr>
        <w:t>Sweet Georgia Brand</w:t>
      </w:r>
      <w:r w:rsidRPr="000D3C19">
        <w:rPr>
          <w:rFonts w:asciiTheme="minorHAnsi" w:hAnsiTheme="minorHAnsi"/>
          <w:sz w:val="22"/>
          <w:szCs w:val="22"/>
        </w:rPr>
        <w:t xml:space="preserve"> FULLY COOKED BREADED CHICKEN TENDERLOINS” with use </w:t>
      </w:r>
      <w:proofErr w:type="spellStart"/>
      <w:r w:rsidRPr="000D3C19">
        <w:rPr>
          <w:rFonts w:asciiTheme="minorHAnsi" w:hAnsiTheme="minorHAnsi"/>
          <w:sz w:val="22"/>
          <w:szCs w:val="22"/>
        </w:rPr>
        <w:t>by</w:t>
      </w:r>
      <w:proofErr w:type="spellEnd"/>
      <w:r w:rsidRPr="000D3C19">
        <w:rPr>
          <w:rFonts w:asciiTheme="minorHAnsi" w:hAnsiTheme="minorHAnsi"/>
          <w:sz w:val="22"/>
          <w:szCs w:val="22"/>
        </w:rPr>
        <w:t>/sell by dates of 09/28/2016, 11/09/2016, and packaging dates of 09/28/2016, 11/09/2016.</w:t>
      </w:r>
    </w:p>
    <w:p w:rsidR="00273611" w:rsidRPr="000D3C19" w:rsidRDefault="00273611" w:rsidP="006F03EE">
      <w:pPr>
        <w:numPr>
          <w:ilvl w:val="0"/>
          <w:numId w:val="11"/>
        </w:numPr>
        <w:spacing w:after="240"/>
        <w:ind w:left="0"/>
        <w:jc w:val="both"/>
        <w:rPr>
          <w:rFonts w:asciiTheme="minorHAnsi" w:hAnsiTheme="minorHAnsi"/>
          <w:sz w:val="22"/>
          <w:szCs w:val="22"/>
        </w:rPr>
      </w:pPr>
      <w:r w:rsidRPr="000D3C19">
        <w:rPr>
          <w:rFonts w:asciiTheme="minorHAnsi" w:hAnsiTheme="minorHAnsi"/>
          <w:sz w:val="22"/>
          <w:szCs w:val="22"/>
        </w:rPr>
        <w:lastRenderedPageBreak/>
        <w:t>10-lb boxes containing 5-lb clear bags of “93406 </w:t>
      </w:r>
      <w:r w:rsidRPr="000D3C19">
        <w:rPr>
          <w:rStyle w:val="Emphasis"/>
          <w:rFonts w:asciiTheme="minorHAnsi" w:hAnsiTheme="minorHAnsi"/>
          <w:sz w:val="22"/>
          <w:szCs w:val="22"/>
        </w:rPr>
        <w:t>Sweet Georgia Brand</w:t>
      </w:r>
      <w:r w:rsidRPr="000D3C19">
        <w:rPr>
          <w:rFonts w:asciiTheme="minorHAnsi" w:hAnsiTheme="minorHAnsi"/>
          <w:sz w:val="22"/>
          <w:szCs w:val="22"/>
        </w:rPr>
        <w:t xml:space="preserve"> FULLY COOKED WHOLE GRAIN POPCORN STYLE CHICKEN PATTY FRITTERS” with a use </w:t>
      </w:r>
      <w:proofErr w:type="spellStart"/>
      <w:r w:rsidRPr="000D3C19">
        <w:rPr>
          <w:rFonts w:asciiTheme="minorHAnsi" w:hAnsiTheme="minorHAnsi"/>
          <w:sz w:val="22"/>
          <w:szCs w:val="22"/>
        </w:rPr>
        <w:t>by</w:t>
      </w:r>
      <w:proofErr w:type="spellEnd"/>
      <w:r w:rsidRPr="000D3C19">
        <w:rPr>
          <w:rFonts w:asciiTheme="minorHAnsi" w:hAnsiTheme="minorHAnsi"/>
          <w:sz w:val="22"/>
          <w:szCs w:val="22"/>
        </w:rPr>
        <w:t>/sell by date of 05/28/2016 and a packaging date of 05/28/2015.</w:t>
      </w:r>
    </w:p>
    <w:p w:rsidR="00273611" w:rsidRPr="000D3C19" w:rsidRDefault="00273611" w:rsidP="006F03EE">
      <w:pPr>
        <w:numPr>
          <w:ilvl w:val="0"/>
          <w:numId w:val="11"/>
        </w:numPr>
        <w:spacing w:after="240"/>
        <w:ind w:left="0"/>
        <w:jc w:val="both"/>
        <w:rPr>
          <w:rFonts w:asciiTheme="minorHAnsi" w:hAnsiTheme="minorHAnsi"/>
          <w:sz w:val="22"/>
          <w:szCs w:val="22"/>
        </w:rPr>
      </w:pPr>
      <w:r w:rsidRPr="000D3C19">
        <w:rPr>
          <w:rFonts w:asciiTheme="minorHAnsi" w:hAnsiTheme="minorHAnsi"/>
          <w:sz w:val="22"/>
          <w:szCs w:val="22"/>
        </w:rPr>
        <w:t>10-lb boxes containing 5-lb clear bags of “94208 </w:t>
      </w:r>
      <w:r w:rsidRPr="000D3C19">
        <w:rPr>
          <w:rStyle w:val="Emphasis"/>
          <w:rFonts w:asciiTheme="minorHAnsi" w:hAnsiTheme="minorHAnsi"/>
          <w:sz w:val="22"/>
          <w:szCs w:val="22"/>
        </w:rPr>
        <w:t>Sweet Georgia Brand</w:t>
      </w:r>
      <w:r w:rsidRPr="000D3C19">
        <w:rPr>
          <w:rFonts w:asciiTheme="minorHAnsi" w:hAnsiTheme="minorHAnsi"/>
          <w:sz w:val="22"/>
          <w:szCs w:val="22"/>
        </w:rPr>
        <w:t> FULLY COOKED WHOLE GRAIN HOT AND SPICY BREADED CHICKEN PATTY” with a use by date of 07/18/2016 and a packaging date of 07/18/2015.</w:t>
      </w:r>
    </w:p>
    <w:p w:rsidR="00273611" w:rsidRPr="000D3C19" w:rsidRDefault="00273611" w:rsidP="006F03EE">
      <w:pPr>
        <w:numPr>
          <w:ilvl w:val="0"/>
          <w:numId w:val="11"/>
        </w:numPr>
        <w:spacing w:after="240"/>
        <w:ind w:left="0"/>
        <w:jc w:val="both"/>
        <w:rPr>
          <w:rFonts w:asciiTheme="minorHAnsi" w:hAnsiTheme="minorHAnsi"/>
          <w:sz w:val="22"/>
          <w:szCs w:val="22"/>
        </w:rPr>
      </w:pPr>
      <w:r w:rsidRPr="000D3C19">
        <w:rPr>
          <w:rFonts w:asciiTheme="minorHAnsi" w:hAnsiTheme="minorHAnsi"/>
          <w:sz w:val="22"/>
          <w:szCs w:val="22"/>
        </w:rPr>
        <w:t>10-lb boxes containing 5-lb clear bags of “96965 </w:t>
      </w:r>
      <w:r w:rsidRPr="000D3C19">
        <w:rPr>
          <w:rStyle w:val="Emphasis"/>
          <w:rFonts w:asciiTheme="minorHAnsi" w:hAnsiTheme="minorHAnsi"/>
          <w:sz w:val="22"/>
          <w:szCs w:val="22"/>
        </w:rPr>
        <w:t>Sweet Georgia Brand</w:t>
      </w:r>
      <w:r w:rsidRPr="000D3C19">
        <w:rPr>
          <w:rFonts w:asciiTheme="minorHAnsi" w:hAnsiTheme="minorHAnsi"/>
          <w:sz w:val="22"/>
          <w:szCs w:val="22"/>
        </w:rPr>
        <w:t xml:space="preserve"> FULLY COOKED WHOLE GRAIN BREADED CHICKEN NUGGETS NUGGET SHAPED CHICKEN PATTIES” with a use </w:t>
      </w:r>
      <w:proofErr w:type="spellStart"/>
      <w:r w:rsidRPr="000D3C19">
        <w:rPr>
          <w:rFonts w:asciiTheme="minorHAnsi" w:hAnsiTheme="minorHAnsi"/>
          <w:sz w:val="22"/>
          <w:szCs w:val="22"/>
        </w:rPr>
        <w:t>by</w:t>
      </w:r>
      <w:proofErr w:type="spellEnd"/>
      <w:r w:rsidRPr="000D3C19">
        <w:rPr>
          <w:rFonts w:asciiTheme="minorHAnsi" w:hAnsiTheme="minorHAnsi"/>
          <w:sz w:val="22"/>
          <w:szCs w:val="22"/>
        </w:rPr>
        <w:t>/sell by date of 10/14/2016 and a packaging date of 10/14/2015.</w:t>
      </w:r>
    </w:p>
    <w:p w:rsidR="00273611" w:rsidRPr="000D3C19" w:rsidRDefault="00273611" w:rsidP="006F03EE">
      <w:pPr>
        <w:numPr>
          <w:ilvl w:val="0"/>
          <w:numId w:val="11"/>
        </w:numPr>
        <w:spacing w:after="240"/>
        <w:ind w:left="0"/>
        <w:jc w:val="both"/>
        <w:rPr>
          <w:rFonts w:asciiTheme="minorHAnsi" w:hAnsiTheme="minorHAnsi"/>
          <w:sz w:val="22"/>
          <w:szCs w:val="22"/>
        </w:rPr>
      </w:pPr>
      <w:r w:rsidRPr="000D3C19">
        <w:rPr>
          <w:rFonts w:asciiTheme="minorHAnsi" w:hAnsiTheme="minorHAnsi"/>
          <w:sz w:val="22"/>
          <w:szCs w:val="22"/>
        </w:rPr>
        <w:t>10-lb boxes containing 5-lb clear bags of “96971 </w:t>
      </w:r>
      <w:r w:rsidRPr="000D3C19">
        <w:rPr>
          <w:rStyle w:val="Emphasis"/>
          <w:rFonts w:asciiTheme="minorHAnsi" w:hAnsiTheme="minorHAnsi"/>
          <w:sz w:val="22"/>
          <w:szCs w:val="22"/>
        </w:rPr>
        <w:t>Sweet Georgia Brand</w:t>
      </w:r>
      <w:r w:rsidRPr="000D3C19">
        <w:rPr>
          <w:rFonts w:asciiTheme="minorHAnsi" w:hAnsiTheme="minorHAnsi"/>
          <w:sz w:val="22"/>
          <w:szCs w:val="22"/>
        </w:rPr>
        <w:t xml:space="preserve"> FULLY COOKED WHOLE GRAIN BREADED CHICKEN BREAST PATTIES WITH RIB MEAT” with a use </w:t>
      </w:r>
      <w:proofErr w:type="spellStart"/>
      <w:r w:rsidRPr="000D3C19">
        <w:rPr>
          <w:rFonts w:asciiTheme="minorHAnsi" w:hAnsiTheme="minorHAnsi"/>
          <w:sz w:val="22"/>
          <w:szCs w:val="22"/>
        </w:rPr>
        <w:t>by</w:t>
      </w:r>
      <w:proofErr w:type="spellEnd"/>
      <w:r w:rsidRPr="000D3C19">
        <w:rPr>
          <w:rFonts w:asciiTheme="minorHAnsi" w:hAnsiTheme="minorHAnsi"/>
          <w:sz w:val="22"/>
          <w:szCs w:val="22"/>
        </w:rPr>
        <w:t>/sell by date of 10/08/2016 and a packaging date of 10/08/2015.</w:t>
      </w:r>
    </w:p>
    <w:p w:rsidR="00273611" w:rsidRPr="000D3C19" w:rsidRDefault="00273611" w:rsidP="006F03EE">
      <w:pPr>
        <w:numPr>
          <w:ilvl w:val="0"/>
          <w:numId w:val="11"/>
        </w:numPr>
        <w:spacing w:after="240"/>
        <w:ind w:left="0"/>
        <w:jc w:val="both"/>
        <w:rPr>
          <w:rFonts w:asciiTheme="minorHAnsi" w:hAnsiTheme="minorHAnsi"/>
          <w:sz w:val="22"/>
          <w:szCs w:val="22"/>
        </w:rPr>
      </w:pPr>
      <w:r w:rsidRPr="000D3C19">
        <w:rPr>
          <w:rFonts w:asciiTheme="minorHAnsi" w:hAnsiTheme="minorHAnsi"/>
          <w:sz w:val="22"/>
          <w:szCs w:val="22"/>
        </w:rPr>
        <w:t>10-lb boxes containing 5-lb clear bags of “96973 </w:t>
      </w:r>
      <w:r w:rsidRPr="000D3C19">
        <w:rPr>
          <w:rStyle w:val="Emphasis"/>
          <w:rFonts w:asciiTheme="minorHAnsi" w:hAnsiTheme="minorHAnsi"/>
          <w:sz w:val="22"/>
          <w:szCs w:val="22"/>
        </w:rPr>
        <w:t>Sweet Georgia Brand </w:t>
      </w:r>
      <w:r w:rsidRPr="000D3C19">
        <w:rPr>
          <w:rFonts w:asciiTheme="minorHAnsi" w:hAnsiTheme="minorHAnsi"/>
          <w:sz w:val="22"/>
          <w:szCs w:val="22"/>
        </w:rPr>
        <w:t>FULLY COOKED WHOLE GRAIN BREADED CHICKEN PATTIES”</w:t>
      </w:r>
      <w:r w:rsidRPr="000D3C19">
        <w:rPr>
          <w:rStyle w:val="Emphasis"/>
          <w:rFonts w:asciiTheme="minorHAnsi" w:hAnsiTheme="minorHAnsi"/>
          <w:sz w:val="22"/>
          <w:szCs w:val="22"/>
        </w:rPr>
        <w:t> </w:t>
      </w:r>
      <w:r w:rsidRPr="000D3C19">
        <w:rPr>
          <w:rFonts w:asciiTheme="minorHAnsi" w:hAnsiTheme="minorHAnsi"/>
          <w:sz w:val="22"/>
          <w:szCs w:val="22"/>
        </w:rPr>
        <w:t xml:space="preserve">with use </w:t>
      </w:r>
      <w:proofErr w:type="spellStart"/>
      <w:r w:rsidRPr="000D3C19">
        <w:rPr>
          <w:rFonts w:asciiTheme="minorHAnsi" w:hAnsiTheme="minorHAnsi"/>
          <w:sz w:val="22"/>
          <w:szCs w:val="22"/>
        </w:rPr>
        <w:t>by</w:t>
      </w:r>
      <w:proofErr w:type="spellEnd"/>
      <w:r w:rsidRPr="000D3C19">
        <w:rPr>
          <w:rFonts w:asciiTheme="minorHAnsi" w:hAnsiTheme="minorHAnsi"/>
          <w:sz w:val="22"/>
          <w:szCs w:val="22"/>
        </w:rPr>
        <w:t>/sell by dates of 07/24/2016, 07/01/2016, 12/02/2016, 09/12/2016, and packaging dates of 07/24/2015, 07/01/2015, 12/02/2015, 09/12/2015.</w:t>
      </w:r>
    </w:p>
    <w:p w:rsidR="00273611" w:rsidRPr="000D3C19" w:rsidRDefault="00273611" w:rsidP="006F03EE">
      <w:pPr>
        <w:numPr>
          <w:ilvl w:val="0"/>
          <w:numId w:val="11"/>
        </w:numPr>
        <w:ind w:left="0"/>
        <w:jc w:val="both"/>
        <w:rPr>
          <w:rFonts w:asciiTheme="minorHAnsi" w:hAnsiTheme="minorHAnsi"/>
          <w:sz w:val="22"/>
          <w:szCs w:val="22"/>
        </w:rPr>
      </w:pPr>
      <w:r w:rsidRPr="000D3C19">
        <w:rPr>
          <w:rFonts w:asciiTheme="minorHAnsi" w:hAnsiTheme="minorHAnsi"/>
          <w:sz w:val="22"/>
          <w:szCs w:val="22"/>
        </w:rPr>
        <w:t>10-lb boxes containing 5-lb clear bags of “96978 </w:t>
      </w:r>
      <w:r w:rsidRPr="000D3C19">
        <w:rPr>
          <w:rStyle w:val="Emphasis"/>
          <w:rFonts w:asciiTheme="minorHAnsi" w:hAnsiTheme="minorHAnsi"/>
          <w:sz w:val="22"/>
          <w:szCs w:val="22"/>
        </w:rPr>
        <w:t>Sweet Georgia Brand</w:t>
      </w:r>
      <w:r w:rsidRPr="000D3C19">
        <w:rPr>
          <w:rFonts w:asciiTheme="minorHAnsi" w:hAnsiTheme="minorHAnsi"/>
          <w:sz w:val="22"/>
          <w:szCs w:val="22"/>
        </w:rPr>
        <w:t xml:space="preserve"> FULLY COOKED WHOLE GRAIN HOT AND SPICY BREADED CHICKEN PATTIES” with use </w:t>
      </w:r>
      <w:proofErr w:type="spellStart"/>
      <w:r w:rsidRPr="000D3C19">
        <w:rPr>
          <w:rFonts w:asciiTheme="minorHAnsi" w:hAnsiTheme="minorHAnsi"/>
          <w:sz w:val="22"/>
          <w:szCs w:val="22"/>
        </w:rPr>
        <w:t>by</w:t>
      </w:r>
      <w:proofErr w:type="spellEnd"/>
      <w:r w:rsidRPr="000D3C19">
        <w:rPr>
          <w:rFonts w:asciiTheme="minorHAnsi" w:hAnsiTheme="minorHAnsi"/>
          <w:sz w:val="22"/>
          <w:szCs w:val="22"/>
        </w:rPr>
        <w:t>/sell by dates of 10/08/2016 and 9/30/2016, and packaging dates of 10/08/2015 and 9/30/2016.</w:t>
      </w:r>
    </w:p>
    <w:p w:rsidR="00273611" w:rsidRPr="000D3C19" w:rsidRDefault="00273611" w:rsidP="006F03EE">
      <w:pPr>
        <w:pStyle w:val="NormalWeb"/>
        <w:spacing w:before="0" w:beforeAutospacing="0" w:after="300" w:afterAutospacing="0"/>
        <w:jc w:val="both"/>
        <w:rPr>
          <w:rFonts w:asciiTheme="minorHAnsi" w:hAnsiTheme="minorHAnsi"/>
        </w:rPr>
      </w:pPr>
      <w:r w:rsidRPr="000D3C19">
        <w:rPr>
          <w:rFonts w:asciiTheme="minorHAnsi" w:hAnsiTheme="minorHAnsi"/>
        </w:rPr>
        <w:t>Additional information on production dates and case codes can be found </w:t>
      </w:r>
      <w:hyperlink r:id="rId14" w:tgtFrame="_blank" w:history="1">
        <w:r w:rsidRPr="000D3C19">
          <w:rPr>
            <w:rStyle w:val="Hyperlink"/>
            <w:rFonts w:asciiTheme="minorHAnsi" w:hAnsiTheme="minorHAnsi"/>
          </w:rPr>
          <w:t>here</w:t>
        </w:r>
      </w:hyperlink>
      <w:r w:rsidRPr="000D3C19">
        <w:rPr>
          <w:rFonts w:asciiTheme="minorHAnsi" w:hAnsiTheme="minorHAnsi"/>
        </w:rPr>
        <w:t>.</w:t>
      </w:r>
    </w:p>
    <w:p w:rsidR="00273611" w:rsidRPr="000D3C19" w:rsidRDefault="00273611" w:rsidP="006F03EE">
      <w:pPr>
        <w:pStyle w:val="NormalWeb"/>
        <w:spacing w:before="0" w:beforeAutospacing="0" w:after="300" w:afterAutospacing="0"/>
        <w:jc w:val="both"/>
        <w:rPr>
          <w:rFonts w:asciiTheme="minorHAnsi" w:hAnsiTheme="minorHAnsi"/>
        </w:rPr>
      </w:pPr>
      <w:r w:rsidRPr="000D3C19">
        <w:rPr>
          <w:rFonts w:asciiTheme="minorHAnsi" w:hAnsiTheme="minorHAnsi"/>
        </w:rPr>
        <w:t>On April 7, 2016, Pilgrim’s Pride Corp recalled approximately 40,780 pounds of fully cooked chicken nuggets produced on Oct. 5, 2015. The following product is subject to recall:</w:t>
      </w:r>
    </w:p>
    <w:p w:rsidR="00273611" w:rsidRPr="000D3C19" w:rsidRDefault="00273611" w:rsidP="006F03EE">
      <w:pPr>
        <w:numPr>
          <w:ilvl w:val="0"/>
          <w:numId w:val="12"/>
        </w:numPr>
        <w:ind w:left="0"/>
        <w:jc w:val="both"/>
        <w:rPr>
          <w:rFonts w:asciiTheme="minorHAnsi" w:hAnsiTheme="minorHAnsi"/>
          <w:sz w:val="22"/>
          <w:szCs w:val="22"/>
        </w:rPr>
      </w:pPr>
      <w:r w:rsidRPr="000D3C19">
        <w:rPr>
          <w:rFonts w:asciiTheme="minorHAnsi" w:hAnsiTheme="minorHAnsi"/>
          <w:sz w:val="22"/>
          <w:szCs w:val="22"/>
        </w:rPr>
        <w:t>20-lb. cardboard boxes containing two, 10-lb. clear plastic bags of fully cooked chicken nuggets labeled as “GOLD KIST FARMS Fully Cooked Whole Grain Popcorn Style Chicken Patty Fritters” with package codes </w:t>
      </w:r>
      <w:hyperlink r:id="rId15" w:history="1">
        <w:r w:rsidRPr="000D3C19">
          <w:rPr>
            <w:rStyle w:val="Hyperlink"/>
            <w:rFonts w:asciiTheme="minorHAnsi" w:hAnsiTheme="minorHAnsi"/>
            <w:sz w:val="22"/>
            <w:szCs w:val="22"/>
          </w:rPr>
          <w:t>5278105021</w:t>
        </w:r>
      </w:hyperlink>
      <w:r w:rsidRPr="000D3C19">
        <w:rPr>
          <w:rFonts w:asciiTheme="minorHAnsi" w:hAnsiTheme="minorHAnsi"/>
          <w:sz w:val="22"/>
          <w:szCs w:val="22"/>
        </w:rPr>
        <w:t>, </w:t>
      </w:r>
      <w:hyperlink r:id="rId16" w:history="1">
        <w:r w:rsidRPr="000D3C19">
          <w:rPr>
            <w:rStyle w:val="Hyperlink"/>
            <w:rFonts w:asciiTheme="minorHAnsi" w:hAnsiTheme="minorHAnsi"/>
            <w:sz w:val="22"/>
            <w:szCs w:val="22"/>
          </w:rPr>
          <w:t>5278105022</w:t>
        </w:r>
      </w:hyperlink>
      <w:r w:rsidRPr="000D3C19">
        <w:rPr>
          <w:rFonts w:asciiTheme="minorHAnsi" w:hAnsiTheme="minorHAnsi"/>
          <w:sz w:val="22"/>
          <w:szCs w:val="22"/>
        </w:rPr>
        <w:t>, </w:t>
      </w:r>
      <w:hyperlink r:id="rId17" w:history="1">
        <w:r w:rsidRPr="000D3C19">
          <w:rPr>
            <w:rStyle w:val="Hyperlink"/>
            <w:rFonts w:asciiTheme="minorHAnsi" w:hAnsiTheme="minorHAnsi"/>
            <w:sz w:val="22"/>
            <w:szCs w:val="22"/>
          </w:rPr>
          <w:t>5278105023</w:t>
        </w:r>
      </w:hyperlink>
      <w:r w:rsidRPr="000D3C19">
        <w:rPr>
          <w:rFonts w:asciiTheme="minorHAnsi" w:hAnsiTheme="minorHAnsi"/>
          <w:sz w:val="22"/>
          <w:szCs w:val="22"/>
        </w:rPr>
        <w:t>, </w:t>
      </w:r>
      <w:hyperlink r:id="rId18" w:history="1">
        <w:r w:rsidRPr="000D3C19">
          <w:rPr>
            <w:rStyle w:val="Hyperlink"/>
            <w:rFonts w:asciiTheme="minorHAnsi" w:hAnsiTheme="minorHAnsi"/>
            <w:sz w:val="22"/>
            <w:szCs w:val="22"/>
          </w:rPr>
          <w:t>5278105000</w:t>
        </w:r>
      </w:hyperlink>
      <w:r w:rsidRPr="000D3C19">
        <w:rPr>
          <w:rFonts w:asciiTheme="minorHAnsi" w:hAnsiTheme="minorHAnsi"/>
          <w:sz w:val="22"/>
          <w:szCs w:val="22"/>
        </w:rPr>
        <w:t>, and </w:t>
      </w:r>
      <w:hyperlink r:id="rId19" w:history="1">
        <w:r w:rsidRPr="000D3C19">
          <w:rPr>
            <w:rStyle w:val="Hyperlink"/>
            <w:rFonts w:asciiTheme="minorHAnsi" w:hAnsiTheme="minorHAnsi"/>
            <w:sz w:val="22"/>
            <w:szCs w:val="22"/>
          </w:rPr>
          <w:t>5278105001</w:t>
        </w:r>
      </w:hyperlink>
      <w:r w:rsidRPr="000D3C19">
        <w:rPr>
          <w:rFonts w:asciiTheme="minorHAnsi" w:hAnsiTheme="minorHAnsi"/>
          <w:sz w:val="22"/>
          <w:szCs w:val="22"/>
        </w:rPr>
        <w:t>.</w:t>
      </w:r>
    </w:p>
    <w:p w:rsidR="00273611" w:rsidRPr="000D3C19" w:rsidRDefault="00273611" w:rsidP="006F03EE">
      <w:pPr>
        <w:pStyle w:val="NormalWeb"/>
        <w:spacing w:before="0" w:beforeAutospacing="0" w:after="300" w:afterAutospacing="0"/>
        <w:jc w:val="both"/>
        <w:rPr>
          <w:rFonts w:asciiTheme="minorHAnsi" w:hAnsiTheme="minorHAnsi"/>
        </w:rPr>
      </w:pPr>
      <w:r w:rsidRPr="000D3C19">
        <w:rPr>
          <w:rFonts w:asciiTheme="minorHAnsi" w:hAnsiTheme="minorHAnsi"/>
        </w:rPr>
        <w:t>The products subject to recall bears establishment number “EST. 20728” inside the USDA mark of inspection. These items were shipped for institutional use nationwide. According to Pilgrim’s Pride Corp. records, schools have purchased products through the company’s commercial channels.</w:t>
      </w:r>
    </w:p>
    <w:p w:rsidR="00273611" w:rsidRPr="006F03EE" w:rsidRDefault="00273611" w:rsidP="006F03EE">
      <w:pPr>
        <w:pStyle w:val="NormalWeb"/>
        <w:spacing w:before="0" w:beforeAutospacing="0" w:after="300" w:afterAutospacing="0"/>
        <w:jc w:val="both"/>
        <w:rPr>
          <w:rFonts w:asciiTheme="minorHAnsi" w:hAnsiTheme="minorHAnsi"/>
          <w:sz w:val="24"/>
          <w:szCs w:val="24"/>
        </w:rPr>
      </w:pPr>
      <w:r w:rsidRPr="006F03EE">
        <w:rPr>
          <w:rFonts w:asciiTheme="minorHAnsi" w:hAnsiTheme="minorHAnsi"/>
          <w:sz w:val="24"/>
          <w:szCs w:val="24"/>
        </w:rPr>
        <w:t>The problem was first discovered after the firm received several consumer complaints regarding plastic contamination of the chicken nuggets. The firm notified FSIS personnel of the issue on April 6, 2016. FSIS personnel identified more affected product types and dates of production after investigating additional consumer complaints of foreign material contamination received by the recalling firm.</w:t>
      </w:r>
    </w:p>
    <w:p w:rsidR="00273611" w:rsidRPr="006F03EE" w:rsidRDefault="00273611" w:rsidP="006F03EE">
      <w:pPr>
        <w:pStyle w:val="NormalWeb"/>
        <w:spacing w:before="0" w:beforeAutospacing="0" w:after="300" w:afterAutospacing="0"/>
        <w:jc w:val="both"/>
        <w:rPr>
          <w:rFonts w:asciiTheme="minorHAnsi" w:hAnsiTheme="minorHAnsi"/>
          <w:sz w:val="24"/>
          <w:szCs w:val="24"/>
        </w:rPr>
      </w:pPr>
      <w:r w:rsidRPr="006F03EE">
        <w:rPr>
          <w:rFonts w:asciiTheme="minorHAnsi" w:hAnsiTheme="minorHAnsi"/>
          <w:sz w:val="24"/>
          <w:szCs w:val="24"/>
        </w:rPr>
        <w:t>There have been no confirmed reports of adverse reactions due to consumption of these products. Anyone concerned about an injury or illness should contact a healthcare provider.</w:t>
      </w:r>
    </w:p>
    <w:p w:rsidR="00273611" w:rsidRPr="006F03EE" w:rsidRDefault="00273611" w:rsidP="006F03EE">
      <w:pPr>
        <w:pStyle w:val="NormalWeb"/>
        <w:spacing w:before="0" w:beforeAutospacing="0" w:after="300" w:afterAutospacing="0"/>
        <w:jc w:val="both"/>
        <w:rPr>
          <w:rFonts w:asciiTheme="minorHAnsi" w:hAnsiTheme="minorHAnsi"/>
          <w:sz w:val="24"/>
          <w:szCs w:val="24"/>
        </w:rPr>
      </w:pPr>
      <w:r w:rsidRPr="006F03EE">
        <w:rPr>
          <w:rFonts w:asciiTheme="minorHAnsi" w:hAnsiTheme="minorHAnsi"/>
          <w:sz w:val="24"/>
          <w:szCs w:val="24"/>
        </w:rPr>
        <w:t>Consumers who have purchased the recalled products are urged not to consume them. These products should be thrown away or returned to the place of purchase.</w:t>
      </w:r>
    </w:p>
    <w:p w:rsidR="00273611" w:rsidRPr="006F03EE" w:rsidRDefault="00273611" w:rsidP="006F03EE">
      <w:pPr>
        <w:pStyle w:val="NormalWeb"/>
        <w:spacing w:before="0" w:beforeAutospacing="0" w:after="300" w:afterAutospacing="0"/>
        <w:jc w:val="both"/>
        <w:rPr>
          <w:rFonts w:asciiTheme="minorHAnsi" w:hAnsiTheme="minorHAnsi"/>
          <w:sz w:val="24"/>
          <w:szCs w:val="24"/>
        </w:rPr>
      </w:pPr>
      <w:r w:rsidRPr="006F03EE">
        <w:rPr>
          <w:rFonts w:asciiTheme="minorHAnsi" w:hAnsiTheme="minorHAnsi"/>
          <w:sz w:val="24"/>
          <w:szCs w:val="24"/>
        </w:rPr>
        <w:lastRenderedPageBreak/>
        <w:t>FSIS routinely conducts recall effectiveness checks to verify recalling firms notify their</w:t>
      </w:r>
      <w:r w:rsidRPr="006F03EE">
        <w:rPr>
          <w:rStyle w:val="Strong"/>
          <w:rFonts w:asciiTheme="minorHAnsi" w:hAnsiTheme="minorHAnsi"/>
          <w:sz w:val="24"/>
          <w:szCs w:val="24"/>
        </w:rPr>
        <w:t> </w:t>
      </w:r>
      <w:r w:rsidRPr="006F03EE">
        <w:rPr>
          <w:rFonts w:asciiTheme="minorHAnsi" w:hAnsiTheme="minorHAnsi"/>
          <w:sz w:val="24"/>
          <w:szCs w:val="24"/>
        </w:rPr>
        <w:t>customers of the recall and that steps are taken to make certain that the products are no longer available to consumers. When available, the retail distribution list(s) will be posted on the FSIS website at</w:t>
      </w:r>
      <w:hyperlink r:id="rId20" w:history="1">
        <w:r w:rsidRPr="006F03EE">
          <w:rPr>
            <w:rStyle w:val="Hyperlink"/>
            <w:rFonts w:asciiTheme="minorHAnsi" w:hAnsiTheme="minorHAnsi"/>
            <w:sz w:val="24"/>
            <w:szCs w:val="24"/>
          </w:rPr>
          <w:t>www.fsis.usda.gov/recalls</w:t>
        </w:r>
      </w:hyperlink>
      <w:r w:rsidRPr="006F03EE">
        <w:rPr>
          <w:rFonts w:asciiTheme="minorHAnsi" w:hAnsiTheme="minorHAnsi"/>
          <w:sz w:val="24"/>
          <w:szCs w:val="24"/>
        </w:rPr>
        <w:t>.</w:t>
      </w:r>
    </w:p>
    <w:p w:rsidR="00273611" w:rsidRPr="006F03EE" w:rsidRDefault="00273611" w:rsidP="006F03EE">
      <w:pPr>
        <w:pStyle w:val="NormalWeb"/>
        <w:spacing w:before="0" w:beforeAutospacing="0" w:after="300" w:afterAutospacing="0"/>
        <w:jc w:val="both"/>
        <w:rPr>
          <w:rFonts w:asciiTheme="minorHAnsi" w:hAnsiTheme="minorHAnsi"/>
          <w:sz w:val="24"/>
          <w:szCs w:val="24"/>
        </w:rPr>
      </w:pPr>
      <w:r w:rsidRPr="006F03EE">
        <w:rPr>
          <w:rFonts w:asciiTheme="minorHAnsi" w:hAnsiTheme="minorHAnsi"/>
          <w:sz w:val="24"/>
          <w:szCs w:val="24"/>
        </w:rPr>
        <w:t>Consumers with questions about the recall can contact James Brown, Consumer Relations Manager, at </w:t>
      </w:r>
      <w:hyperlink r:id="rId21" w:history="1">
        <w:r w:rsidRPr="006F03EE">
          <w:rPr>
            <w:rStyle w:val="Hyperlink"/>
            <w:rFonts w:asciiTheme="minorHAnsi" w:hAnsiTheme="minorHAnsi"/>
            <w:sz w:val="24"/>
            <w:szCs w:val="24"/>
          </w:rPr>
          <w:t>(800) 321-1470</w:t>
        </w:r>
      </w:hyperlink>
      <w:r w:rsidRPr="006F03EE">
        <w:rPr>
          <w:rFonts w:asciiTheme="minorHAnsi" w:hAnsiTheme="minorHAnsi"/>
          <w:sz w:val="24"/>
          <w:szCs w:val="24"/>
        </w:rPr>
        <w:t xml:space="preserve">. Media with questions about the recall can contact Cameron </w:t>
      </w:r>
      <w:proofErr w:type="spellStart"/>
      <w:r w:rsidRPr="006F03EE">
        <w:rPr>
          <w:rFonts w:asciiTheme="minorHAnsi" w:hAnsiTheme="minorHAnsi"/>
          <w:sz w:val="24"/>
          <w:szCs w:val="24"/>
        </w:rPr>
        <w:t>Bruett</w:t>
      </w:r>
      <w:proofErr w:type="spellEnd"/>
      <w:r w:rsidRPr="006F03EE">
        <w:rPr>
          <w:rFonts w:asciiTheme="minorHAnsi" w:hAnsiTheme="minorHAnsi"/>
          <w:sz w:val="24"/>
          <w:szCs w:val="24"/>
        </w:rPr>
        <w:t>, Head of Corporate Affairs, at </w:t>
      </w:r>
      <w:hyperlink r:id="rId22" w:history="1">
        <w:r w:rsidRPr="006F03EE">
          <w:rPr>
            <w:rStyle w:val="Hyperlink"/>
            <w:rFonts w:asciiTheme="minorHAnsi" w:hAnsiTheme="minorHAnsi"/>
            <w:sz w:val="24"/>
            <w:szCs w:val="24"/>
          </w:rPr>
          <w:t>(970) 506-7801</w:t>
        </w:r>
      </w:hyperlink>
      <w:r w:rsidRPr="006F03EE">
        <w:rPr>
          <w:rFonts w:asciiTheme="minorHAnsi" w:hAnsiTheme="minorHAnsi"/>
          <w:sz w:val="24"/>
          <w:szCs w:val="24"/>
        </w:rPr>
        <w:t>.</w:t>
      </w:r>
    </w:p>
    <w:p w:rsidR="00273611" w:rsidRPr="006F03EE" w:rsidRDefault="00273611" w:rsidP="006F03EE">
      <w:pPr>
        <w:pStyle w:val="NormalWeb"/>
        <w:spacing w:before="0" w:beforeAutospacing="0" w:after="300" w:afterAutospacing="0"/>
        <w:jc w:val="both"/>
        <w:rPr>
          <w:rFonts w:asciiTheme="minorHAnsi" w:hAnsiTheme="minorHAnsi"/>
          <w:sz w:val="24"/>
          <w:szCs w:val="24"/>
        </w:rPr>
      </w:pPr>
      <w:r w:rsidRPr="006F03EE">
        <w:rPr>
          <w:rFonts w:asciiTheme="minorHAnsi" w:hAnsiTheme="minorHAnsi"/>
          <w:sz w:val="24"/>
          <w:szCs w:val="24"/>
        </w:rPr>
        <w:t>Consumers with food safety questions can "Ask Karen," the FSIS virtual representative available 24 hours a day at </w:t>
      </w:r>
      <w:hyperlink r:id="rId23" w:tgtFrame="_blank" w:history="1">
        <w:r w:rsidRPr="006F03EE">
          <w:rPr>
            <w:rStyle w:val="Hyperlink"/>
            <w:rFonts w:asciiTheme="minorHAnsi" w:hAnsiTheme="minorHAnsi"/>
            <w:sz w:val="24"/>
            <w:szCs w:val="24"/>
          </w:rPr>
          <w:t>AskKaren.gov</w:t>
        </w:r>
      </w:hyperlink>
      <w:r w:rsidRPr="006F03EE">
        <w:rPr>
          <w:rFonts w:asciiTheme="minorHAnsi" w:hAnsiTheme="minorHAnsi"/>
          <w:sz w:val="24"/>
          <w:szCs w:val="24"/>
        </w:rPr>
        <w:t> or via smartphone at </w:t>
      </w:r>
      <w:hyperlink r:id="rId24" w:tgtFrame="_blank" w:history="1">
        <w:r w:rsidRPr="006F03EE">
          <w:rPr>
            <w:rStyle w:val="Hyperlink"/>
            <w:rFonts w:asciiTheme="minorHAnsi" w:hAnsiTheme="minorHAnsi"/>
            <w:sz w:val="24"/>
            <w:szCs w:val="24"/>
          </w:rPr>
          <w:t>m.askkaren.gov</w:t>
        </w:r>
      </w:hyperlink>
      <w:r w:rsidRPr="006F03EE">
        <w:rPr>
          <w:rFonts w:asciiTheme="minorHAnsi" w:hAnsiTheme="minorHAnsi"/>
          <w:sz w:val="24"/>
          <w:szCs w:val="24"/>
        </w:rPr>
        <w:t>.The toll-free USDA Meat and Poultry Hotline 1-888-MPHotline (</w:t>
      </w:r>
      <w:hyperlink r:id="rId25" w:history="1">
        <w:r w:rsidRPr="006F03EE">
          <w:rPr>
            <w:rStyle w:val="Hyperlink"/>
            <w:rFonts w:asciiTheme="minorHAnsi" w:hAnsiTheme="minorHAnsi"/>
            <w:sz w:val="24"/>
            <w:szCs w:val="24"/>
          </w:rPr>
          <w:t>1-888-674-6854</w:t>
        </w:r>
      </w:hyperlink>
      <w:r w:rsidRPr="006F03EE">
        <w:rPr>
          <w:rFonts w:asciiTheme="minorHAnsi" w:hAnsiTheme="minorHAnsi"/>
          <w:sz w:val="24"/>
          <w:szCs w:val="24"/>
        </w:rPr>
        <w:t>) is available in English and Spanish and can be reached from l0 a.m. to 4 p.m. (Eastern Time) Monday through Friday. Recorded food safety messages are available 24 hours a day. The online Electronic Consumer Complaint Monitoring System can be accessed 24 hours a day at: </w:t>
      </w:r>
      <w:hyperlink r:id="rId26" w:history="1">
        <w:r w:rsidRPr="006F03EE">
          <w:rPr>
            <w:rStyle w:val="Hyperlink"/>
            <w:rFonts w:asciiTheme="minorHAnsi" w:hAnsiTheme="minorHAnsi"/>
            <w:sz w:val="24"/>
            <w:szCs w:val="24"/>
          </w:rPr>
          <w:t>http://www.fsis.usda.gov/reportproblem</w:t>
        </w:r>
      </w:hyperlink>
      <w:r w:rsidRPr="006F03EE">
        <w:rPr>
          <w:rFonts w:asciiTheme="minorHAnsi" w:hAnsiTheme="minorHAnsi"/>
          <w:sz w:val="24"/>
          <w:szCs w:val="24"/>
        </w:rPr>
        <w:t>.</w:t>
      </w:r>
    </w:p>
    <w:tbl>
      <w:tblPr>
        <w:tblW w:w="4416" w:type="dxa"/>
        <w:shd w:val="clear" w:color="auto" w:fill="E7ECF2"/>
        <w:tblCellMar>
          <w:left w:w="0" w:type="dxa"/>
          <w:right w:w="0" w:type="dxa"/>
        </w:tblCellMar>
        <w:tblLook w:val="04A0" w:firstRow="1" w:lastRow="0" w:firstColumn="1" w:lastColumn="0" w:noHBand="0" w:noVBand="1"/>
      </w:tblPr>
      <w:tblGrid>
        <w:gridCol w:w="853"/>
        <w:gridCol w:w="3413"/>
        <w:gridCol w:w="150"/>
      </w:tblGrid>
      <w:tr w:rsidR="00273611" w:rsidTr="00273611">
        <w:tc>
          <w:tcPr>
            <w:tcW w:w="0" w:type="auto"/>
            <w:gridSpan w:val="3"/>
            <w:tcBorders>
              <w:top w:val="single" w:sz="8" w:space="0" w:color="AAAAFF"/>
              <w:left w:val="single" w:sz="8" w:space="0" w:color="AAAAFF"/>
              <w:bottom w:val="single" w:sz="8" w:space="0" w:color="AAAAFF"/>
              <w:right w:val="single" w:sz="8" w:space="0" w:color="AAAAFF"/>
            </w:tcBorders>
            <w:shd w:val="clear" w:color="auto" w:fill="717F94"/>
            <w:tcMar>
              <w:top w:w="75" w:type="dxa"/>
              <w:left w:w="75" w:type="dxa"/>
              <w:bottom w:w="75" w:type="dxa"/>
              <w:right w:w="75" w:type="dxa"/>
            </w:tcMar>
            <w:vAlign w:val="center"/>
            <w:hideMark/>
          </w:tcPr>
          <w:p w:rsidR="00273611" w:rsidRDefault="00273611">
            <w:pPr>
              <w:spacing w:line="336" w:lineRule="atLeast"/>
            </w:pPr>
            <w:r>
              <w:rPr>
                <w:rStyle w:val="Strong"/>
              </w:rPr>
              <w:t>USDA Recall Classifications</w:t>
            </w:r>
          </w:p>
        </w:tc>
      </w:tr>
      <w:tr w:rsidR="00273611" w:rsidTr="00273611">
        <w:tc>
          <w:tcPr>
            <w:tcW w:w="1000" w:type="pct"/>
            <w:tcBorders>
              <w:top w:val="nil"/>
              <w:left w:val="single" w:sz="8" w:space="0" w:color="AAAAFF"/>
              <w:bottom w:val="single" w:sz="8" w:space="0" w:color="AAAAFF"/>
              <w:right w:val="single" w:sz="8" w:space="0" w:color="AAAAFF"/>
            </w:tcBorders>
            <w:shd w:val="clear" w:color="auto" w:fill="E7ECF2"/>
            <w:tcMar>
              <w:top w:w="75" w:type="dxa"/>
              <w:left w:w="75" w:type="dxa"/>
              <w:bottom w:w="75" w:type="dxa"/>
              <w:right w:w="75" w:type="dxa"/>
            </w:tcMar>
            <w:hideMark/>
          </w:tcPr>
          <w:p w:rsidR="00273611" w:rsidRDefault="00273611">
            <w:pPr>
              <w:spacing w:line="336" w:lineRule="atLeast"/>
            </w:pPr>
            <w:r>
              <w:rPr>
                <w:rStyle w:val="Strong"/>
              </w:rPr>
              <w:t>Class I</w:t>
            </w:r>
          </w:p>
        </w:tc>
        <w:tc>
          <w:tcPr>
            <w:tcW w:w="4000" w:type="pct"/>
            <w:tcBorders>
              <w:top w:val="nil"/>
              <w:left w:val="nil"/>
              <w:bottom w:val="single" w:sz="8" w:space="0" w:color="AAAAFF"/>
              <w:right w:val="single" w:sz="8" w:space="0" w:color="AAAAFF"/>
            </w:tcBorders>
            <w:shd w:val="clear" w:color="auto" w:fill="E7ECF2"/>
            <w:tcMar>
              <w:top w:w="75" w:type="dxa"/>
              <w:left w:w="75" w:type="dxa"/>
              <w:bottom w:w="75" w:type="dxa"/>
              <w:right w:w="75" w:type="dxa"/>
            </w:tcMar>
            <w:hideMark/>
          </w:tcPr>
          <w:p w:rsidR="00273611" w:rsidRDefault="00273611">
            <w:pPr>
              <w:spacing w:line="336" w:lineRule="atLeast"/>
            </w:pPr>
            <w:r>
              <w:t>This is a health hazard situation where there is a reasonable probability that the use of the product will cause serious, adverse health consequences or death.</w:t>
            </w:r>
          </w:p>
        </w:tc>
        <w:tc>
          <w:tcPr>
            <w:tcW w:w="0" w:type="auto"/>
            <w:tcBorders>
              <w:top w:val="nil"/>
              <w:left w:val="nil"/>
              <w:bottom w:val="nil"/>
              <w:right w:val="single" w:sz="8" w:space="0" w:color="AAAAFF"/>
            </w:tcBorders>
            <w:shd w:val="clear" w:color="auto" w:fill="E7ECF2"/>
            <w:tcMar>
              <w:top w:w="72" w:type="dxa"/>
              <w:left w:w="72" w:type="dxa"/>
              <w:bottom w:w="72" w:type="dxa"/>
              <w:right w:w="72" w:type="dxa"/>
            </w:tcMar>
            <w:vAlign w:val="center"/>
            <w:hideMark/>
          </w:tcPr>
          <w:p w:rsidR="00273611" w:rsidRDefault="00273611"/>
        </w:tc>
      </w:tr>
      <w:tr w:rsidR="00273611" w:rsidTr="00273611">
        <w:tc>
          <w:tcPr>
            <w:tcW w:w="1000" w:type="pct"/>
            <w:tcBorders>
              <w:top w:val="nil"/>
              <w:left w:val="single" w:sz="8" w:space="0" w:color="AAAAFF"/>
              <w:bottom w:val="single" w:sz="8" w:space="0" w:color="AAAAFF"/>
              <w:right w:val="single" w:sz="8" w:space="0" w:color="AAAAFF"/>
            </w:tcBorders>
            <w:shd w:val="clear" w:color="auto" w:fill="E7ECF2"/>
            <w:tcMar>
              <w:top w:w="75" w:type="dxa"/>
              <w:left w:w="75" w:type="dxa"/>
              <w:bottom w:w="75" w:type="dxa"/>
              <w:right w:w="75" w:type="dxa"/>
            </w:tcMar>
            <w:hideMark/>
          </w:tcPr>
          <w:p w:rsidR="00273611" w:rsidRDefault="00273611">
            <w:pPr>
              <w:spacing w:line="336" w:lineRule="atLeast"/>
              <w:rPr>
                <w:rFonts w:ascii="Calibri" w:eastAsiaTheme="minorHAnsi" w:hAnsi="Calibri"/>
                <w:sz w:val="22"/>
                <w:szCs w:val="22"/>
              </w:rPr>
            </w:pPr>
            <w:r>
              <w:rPr>
                <w:rStyle w:val="Strong"/>
              </w:rPr>
              <w:t>Class II</w:t>
            </w:r>
          </w:p>
        </w:tc>
        <w:tc>
          <w:tcPr>
            <w:tcW w:w="4000" w:type="pct"/>
            <w:tcBorders>
              <w:top w:val="nil"/>
              <w:left w:val="nil"/>
              <w:bottom w:val="single" w:sz="8" w:space="0" w:color="AAAAFF"/>
              <w:right w:val="single" w:sz="8" w:space="0" w:color="AAAAFF"/>
            </w:tcBorders>
            <w:shd w:val="clear" w:color="auto" w:fill="E7ECF2"/>
            <w:tcMar>
              <w:top w:w="75" w:type="dxa"/>
              <w:left w:w="75" w:type="dxa"/>
              <w:bottom w:w="75" w:type="dxa"/>
              <w:right w:w="75" w:type="dxa"/>
            </w:tcMar>
            <w:hideMark/>
          </w:tcPr>
          <w:p w:rsidR="00273611" w:rsidRDefault="00273611">
            <w:pPr>
              <w:spacing w:line="336" w:lineRule="atLeast"/>
            </w:pPr>
            <w:r>
              <w:t>This is a health hazard situation where there is a remote probability of adverse health consequences from the use of the product.</w:t>
            </w:r>
          </w:p>
        </w:tc>
        <w:tc>
          <w:tcPr>
            <w:tcW w:w="0" w:type="auto"/>
            <w:tcBorders>
              <w:top w:val="nil"/>
              <w:left w:val="nil"/>
              <w:bottom w:val="nil"/>
              <w:right w:val="single" w:sz="8" w:space="0" w:color="AAAAFF"/>
            </w:tcBorders>
            <w:shd w:val="clear" w:color="auto" w:fill="E7ECF2"/>
            <w:tcMar>
              <w:top w:w="72" w:type="dxa"/>
              <w:left w:w="72" w:type="dxa"/>
              <w:bottom w:w="72" w:type="dxa"/>
              <w:right w:w="72" w:type="dxa"/>
            </w:tcMar>
            <w:vAlign w:val="center"/>
            <w:hideMark/>
          </w:tcPr>
          <w:p w:rsidR="00273611" w:rsidRDefault="00273611"/>
        </w:tc>
      </w:tr>
      <w:tr w:rsidR="00273611" w:rsidTr="00273611">
        <w:tc>
          <w:tcPr>
            <w:tcW w:w="1000" w:type="pct"/>
            <w:tcBorders>
              <w:top w:val="nil"/>
              <w:left w:val="single" w:sz="8" w:space="0" w:color="AAAAFF"/>
              <w:bottom w:val="single" w:sz="8" w:space="0" w:color="AAAAFF"/>
              <w:right w:val="single" w:sz="8" w:space="0" w:color="AAAAFF"/>
            </w:tcBorders>
            <w:shd w:val="clear" w:color="auto" w:fill="E7ECF2"/>
            <w:tcMar>
              <w:top w:w="75" w:type="dxa"/>
              <w:left w:w="75" w:type="dxa"/>
              <w:bottom w:w="75" w:type="dxa"/>
              <w:right w:w="75" w:type="dxa"/>
            </w:tcMar>
            <w:hideMark/>
          </w:tcPr>
          <w:p w:rsidR="00273611" w:rsidRDefault="00273611">
            <w:pPr>
              <w:spacing w:line="336" w:lineRule="atLeast"/>
              <w:rPr>
                <w:rFonts w:ascii="Calibri" w:eastAsiaTheme="minorHAnsi" w:hAnsi="Calibri"/>
                <w:sz w:val="22"/>
                <w:szCs w:val="22"/>
              </w:rPr>
            </w:pPr>
            <w:r>
              <w:rPr>
                <w:rStyle w:val="Strong"/>
              </w:rPr>
              <w:t>Class III</w:t>
            </w:r>
          </w:p>
        </w:tc>
        <w:tc>
          <w:tcPr>
            <w:tcW w:w="4000" w:type="pct"/>
            <w:tcBorders>
              <w:top w:val="nil"/>
              <w:left w:val="nil"/>
              <w:bottom w:val="single" w:sz="8" w:space="0" w:color="AAAAFF"/>
              <w:right w:val="single" w:sz="8" w:space="0" w:color="AAAAFF"/>
            </w:tcBorders>
            <w:shd w:val="clear" w:color="auto" w:fill="E7ECF2"/>
            <w:tcMar>
              <w:top w:w="75" w:type="dxa"/>
              <w:left w:w="75" w:type="dxa"/>
              <w:bottom w:w="75" w:type="dxa"/>
              <w:right w:w="75" w:type="dxa"/>
            </w:tcMar>
            <w:hideMark/>
          </w:tcPr>
          <w:p w:rsidR="00273611" w:rsidRDefault="00273611">
            <w:pPr>
              <w:spacing w:line="336" w:lineRule="atLeast"/>
            </w:pPr>
            <w:r>
              <w:t>This is a situation where the use of the product will not cause adverse health consequences.</w:t>
            </w:r>
          </w:p>
        </w:tc>
        <w:tc>
          <w:tcPr>
            <w:tcW w:w="0" w:type="auto"/>
            <w:tcBorders>
              <w:top w:val="nil"/>
              <w:left w:val="nil"/>
              <w:bottom w:val="single" w:sz="8" w:space="0" w:color="AAAAFF"/>
              <w:right w:val="single" w:sz="8" w:space="0" w:color="AAAAFF"/>
            </w:tcBorders>
            <w:shd w:val="clear" w:color="auto" w:fill="E7ECF2"/>
            <w:tcMar>
              <w:top w:w="72" w:type="dxa"/>
              <w:left w:w="72" w:type="dxa"/>
              <w:bottom w:w="72" w:type="dxa"/>
              <w:right w:w="72" w:type="dxa"/>
            </w:tcMar>
            <w:vAlign w:val="center"/>
            <w:hideMark/>
          </w:tcPr>
          <w:p w:rsidR="00273611" w:rsidRDefault="00273611"/>
        </w:tc>
      </w:tr>
    </w:tbl>
    <w:p w:rsidR="00020D71" w:rsidRPr="00BC14D0" w:rsidRDefault="00020D71" w:rsidP="00273611">
      <w:pPr>
        <w:rPr>
          <w:rFonts w:ascii="Arial" w:hAnsi="Arial" w:cs="Arial"/>
          <w:sz w:val="28"/>
        </w:rPr>
      </w:pPr>
    </w:p>
    <w:sectPr w:rsidR="00020D71" w:rsidRPr="00BC14D0" w:rsidSect="00A04A0B">
      <w:type w:val="continuous"/>
      <w:pgSz w:w="12240" w:h="15840" w:code="1"/>
      <w:pgMar w:top="1440" w:right="1440" w:bottom="1440" w:left="1440"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C29" w:rsidRDefault="00A42C29" w:rsidP="007C7B7A">
      <w:r>
        <w:separator/>
      </w:r>
    </w:p>
  </w:endnote>
  <w:endnote w:type="continuationSeparator" w:id="0">
    <w:p w:rsidR="00A42C29" w:rsidRDefault="00A42C29" w:rsidP="007C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aramond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A0B" w:rsidRPr="00EC42C0" w:rsidRDefault="007C7B7A">
    <w:pPr>
      <w:pStyle w:val="Footer"/>
      <w:jc w:val="center"/>
      <w:rPr>
        <w:rFonts w:ascii="AGaramond Bold" w:hAnsi="AGaramond Bold" w:cs="Arial"/>
        <w:b/>
        <w:bCs/>
        <w:sz w:val="20"/>
        <w:szCs w:val="20"/>
      </w:rPr>
    </w:pPr>
    <w:r>
      <w:rPr>
        <w:rFonts w:ascii="AGaramond Bold" w:hAnsi="AGaramond Bold" w:cs="Arial"/>
        <w:b/>
        <w:bCs/>
        <w:sz w:val="20"/>
        <w:szCs w:val="20"/>
      </w:rPr>
      <w:t>h</w:t>
    </w:r>
    <w:r w:rsidRPr="00EC42C0">
      <w:rPr>
        <w:rFonts w:ascii="AGaramond Bold" w:hAnsi="AGaramond Bold" w:cs="Arial"/>
        <w:b/>
        <w:bCs/>
        <w:sz w:val="20"/>
        <w:szCs w:val="20"/>
      </w:rPr>
      <w:t>umanservices.arkansas.gov</w:t>
    </w:r>
    <w:r>
      <w:rPr>
        <w:rFonts w:ascii="AGaramond Bold" w:hAnsi="AGaramond Bold" w:cs="Arial"/>
        <w:b/>
        <w:bCs/>
        <w:sz w:val="20"/>
        <w:szCs w:val="20"/>
      </w:rPr>
      <w:t>/</w:t>
    </w:r>
    <w:proofErr w:type="spellStart"/>
    <w:r>
      <w:rPr>
        <w:rFonts w:ascii="AGaramond Bold" w:hAnsi="AGaramond Bold" w:cs="Arial"/>
        <w:b/>
        <w:bCs/>
        <w:sz w:val="20"/>
        <w:szCs w:val="20"/>
      </w:rPr>
      <w:t>dccece</w:t>
    </w:r>
    <w:proofErr w:type="spellEnd"/>
  </w:p>
  <w:p w:rsidR="00A04A0B" w:rsidRPr="00EC42C0" w:rsidRDefault="007C7B7A">
    <w:pPr>
      <w:pStyle w:val="Footer"/>
      <w:jc w:val="center"/>
      <w:rPr>
        <w:sz w:val="20"/>
        <w:szCs w:val="20"/>
      </w:rPr>
    </w:pPr>
    <w:r w:rsidRPr="00EC42C0">
      <w:rPr>
        <w:rFonts w:ascii="AGaramond Bold" w:hAnsi="AGaramond Bold" w:cs="Arial"/>
        <w:b/>
        <w:bCs/>
        <w:sz w:val="20"/>
        <w:szCs w:val="20"/>
      </w:rPr>
      <w:t>Protecting the vulnerable, fostering independence and promoting better health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C29" w:rsidRDefault="00A42C29" w:rsidP="007C7B7A">
      <w:r>
        <w:separator/>
      </w:r>
    </w:p>
  </w:footnote>
  <w:footnote w:type="continuationSeparator" w:id="0">
    <w:p w:rsidR="00A42C29" w:rsidRDefault="00A42C29" w:rsidP="007C7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0284A"/>
    <w:multiLevelType w:val="hybridMultilevel"/>
    <w:tmpl w:val="55842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4B8A1"/>
    <w:multiLevelType w:val="hybridMultilevel"/>
    <w:tmpl w:val="259B193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98F2019"/>
    <w:multiLevelType w:val="multilevel"/>
    <w:tmpl w:val="3FFE47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7466AD"/>
    <w:multiLevelType w:val="multilevel"/>
    <w:tmpl w:val="922E6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8D5BE3"/>
    <w:multiLevelType w:val="hybridMultilevel"/>
    <w:tmpl w:val="0D96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34E77"/>
    <w:multiLevelType w:val="multilevel"/>
    <w:tmpl w:val="DD3A7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EB7CB7"/>
    <w:multiLevelType w:val="multilevel"/>
    <w:tmpl w:val="9552F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C62A9B"/>
    <w:multiLevelType w:val="hybridMultilevel"/>
    <w:tmpl w:val="A4B42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592BD6"/>
    <w:multiLevelType w:val="multilevel"/>
    <w:tmpl w:val="E85C8F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944E5A"/>
    <w:multiLevelType w:val="hybridMultilevel"/>
    <w:tmpl w:val="92D2FCEC"/>
    <w:lvl w:ilvl="0" w:tplc="2C4EF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6D7E3E"/>
    <w:multiLevelType w:val="hybridMultilevel"/>
    <w:tmpl w:val="EB385E5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E25828"/>
    <w:multiLevelType w:val="multilevel"/>
    <w:tmpl w:val="A426A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
  </w:num>
  <w:num w:numId="4">
    <w:abstractNumId w:val="7"/>
  </w:num>
  <w:num w:numId="5">
    <w:abstractNumId w:val="9"/>
  </w:num>
  <w:num w:numId="6">
    <w:abstractNumId w:val="0"/>
  </w:num>
  <w:num w:numId="7">
    <w:abstractNumId w:val="5"/>
  </w:num>
  <w:num w:numId="8">
    <w:abstractNumId w:val="3"/>
  </w:num>
  <w:num w:numId="9">
    <w:abstractNumId w:val="8"/>
  </w:num>
  <w:num w:numId="10">
    <w:abstractNumId w:val="6"/>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71"/>
    <w:rsid w:val="000068BF"/>
    <w:rsid w:val="00006B5A"/>
    <w:rsid w:val="00020D71"/>
    <w:rsid w:val="00026BC8"/>
    <w:rsid w:val="00053D99"/>
    <w:rsid w:val="0005755A"/>
    <w:rsid w:val="00065722"/>
    <w:rsid w:val="00081385"/>
    <w:rsid w:val="00091FAB"/>
    <w:rsid w:val="000D3C19"/>
    <w:rsid w:val="00121707"/>
    <w:rsid w:val="001600FC"/>
    <w:rsid w:val="001C2FC1"/>
    <w:rsid w:val="001D3271"/>
    <w:rsid w:val="001D5182"/>
    <w:rsid w:val="001E01CD"/>
    <w:rsid w:val="00221EBE"/>
    <w:rsid w:val="0026228E"/>
    <w:rsid w:val="00273611"/>
    <w:rsid w:val="002D660D"/>
    <w:rsid w:val="002E0BE3"/>
    <w:rsid w:val="00345B1F"/>
    <w:rsid w:val="00387ED9"/>
    <w:rsid w:val="00466F3F"/>
    <w:rsid w:val="004E212B"/>
    <w:rsid w:val="004F11CE"/>
    <w:rsid w:val="00522452"/>
    <w:rsid w:val="00587F4F"/>
    <w:rsid w:val="005A42F9"/>
    <w:rsid w:val="005B0E25"/>
    <w:rsid w:val="005B639A"/>
    <w:rsid w:val="005D1AC9"/>
    <w:rsid w:val="005E6DE8"/>
    <w:rsid w:val="00612235"/>
    <w:rsid w:val="00650AE7"/>
    <w:rsid w:val="00655F6D"/>
    <w:rsid w:val="006F03EE"/>
    <w:rsid w:val="006F2BAE"/>
    <w:rsid w:val="0078508A"/>
    <w:rsid w:val="007C3415"/>
    <w:rsid w:val="007C7B7A"/>
    <w:rsid w:val="0081308E"/>
    <w:rsid w:val="00816092"/>
    <w:rsid w:val="008B3507"/>
    <w:rsid w:val="008B5D36"/>
    <w:rsid w:val="009331A7"/>
    <w:rsid w:val="00986971"/>
    <w:rsid w:val="00A42C29"/>
    <w:rsid w:val="00A75E1E"/>
    <w:rsid w:val="00A85A8B"/>
    <w:rsid w:val="00AE229A"/>
    <w:rsid w:val="00AE2D27"/>
    <w:rsid w:val="00AE4066"/>
    <w:rsid w:val="00B20BEF"/>
    <w:rsid w:val="00BB063A"/>
    <w:rsid w:val="00BC14D0"/>
    <w:rsid w:val="00BF3E77"/>
    <w:rsid w:val="00C01474"/>
    <w:rsid w:val="00C13A6C"/>
    <w:rsid w:val="00CE1F5D"/>
    <w:rsid w:val="00CF581E"/>
    <w:rsid w:val="00D40611"/>
    <w:rsid w:val="00D477C3"/>
    <w:rsid w:val="00D529A9"/>
    <w:rsid w:val="00D765A8"/>
    <w:rsid w:val="00D92853"/>
    <w:rsid w:val="00D93074"/>
    <w:rsid w:val="00DE699E"/>
    <w:rsid w:val="00E77265"/>
    <w:rsid w:val="00EB1305"/>
    <w:rsid w:val="00F369DE"/>
    <w:rsid w:val="00F8434A"/>
    <w:rsid w:val="00FA0BBB"/>
    <w:rsid w:val="00FB3358"/>
    <w:rsid w:val="00FB7632"/>
    <w:rsid w:val="00FE2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DFA2"/>
  <w15:docId w15:val="{6AF6E7BB-FA57-4EBB-95A5-D03F9283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20D7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20D71"/>
    <w:pPr>
      <w:keepNext/>
      <w:jc w:val="center"/>
      <w:outlineLvl w:val="1"/>
    </w:pPr>
    <w:rPr>
      <w:rFonts w:ascii="AGaramond Bold" w:hAnsi="AGaramond Bold"/>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20D71"/>
    <w:pPr>
      <w:tabs>
        <w:tab w:val="center" w:pos="4320"/>
        <w:tab w:val="right" w:pos="8640"/>
      </w:tabs>
    </w:pPr>
  </w:style>
  <w:style w:type="character" w:customStyle="1" w:styleId="FooterChar">
    <w:name w:val="Footer Char"/>
    <w:basedOn w:val="DefaultParagraphFont"/>
    <w:link w:val="Footer"/>
    <w:rsid w:val="00020D71"/>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020D71"/>
    <w:rPr>
      <w:rFonts w:ascii="AGaramond Bold" w:eastAsia="Times New Roman" w:hAnsi="AGaramond Bold" w:cs="Times New Roman"/>
      <w:b/>
      <w:bCs/>
      <w:sz w:val="48"/>
      <w:szCs w:val="24"/>
    </w:rPr>
  </w:style>
  <w:style w:type="paragraph" w:styleId="BalloonText">
    <w:name w:val="Balloon Text"/>
    <w:basedOn w:val="Normal"/>
    <w:link w:val="BalloonTextChar"/>
    <w:uiPriority w:val="99"/>
    <w:semiHidden/>
    <w:unhideWhenUsed/>
    <w:rsid w:val="00020D71"/>
    <w:rPr>
      <w:rFonts w:ascii="Tahoma" w:hAnsi="Tahoma" w:cs="Tahoma"/>
      <w:sz w:val="16"/>
      <w:szCs w:val="16"/>
    </w:rPr>
  </w:style>
  <w:style w:type="character" w:customStyle="1" w:styleId="BalloonTextChar">
    <w:name w:val="Balloon Text Char"/>
    <w:basedOn w:val="DefaultParagraphFont"/>
    <w:link w:val="BalloonText"/>
    <w:uiPriority w:val="99"/>
    <w:semiHidden/>
    <w:rsid w:val="00020D71"/>
    <w:rPr>
      <w:rFonts w:ascii="Tahoma" w:eastAsia="Times New Roman" w:hAnsi="Tahoma" w:cs="Tahoma"/>
      <w:sz w:val="16"/>
      <w:szCs w:val="16"/>
    </w:rPr>
  </w:style>
  <w:style w:type="paragraph" w:styleId="Header">
    <w:name w:val="header"/>
    <w:basedOn w:val="Normal"/>
    <w:link w:val="HeaderChar"/>
    <w:uiPriority w:val="99"/>
    <w:unhideWhenUsed/>
    <w:rsid w:val="007C7B7A"/>
    <w:pPr>
      <w:tabs>
        <w:tab w:val="center" w:pos="4680"/>
        <w:tab w:val="right" w:pos="9360"/>
      </w:tabs>
    </w:pPr>
  </w:style>
  <w:style w:type="character" w:customStyle="1" w:styleId="HeaderChar">
    <w:name w:val="Header Char"/>
    <w:basedOn w:val="DefaultParagraphFont"/>
    <w:link w:val="Header"/>
    <w:uiPriority w:val="99"/>
    <w:rsid w:val="007C7B7A"/>
    <w:rPr>
      <w:rFonts w:ascii="Times New Roman" w:eastAsia="Times New Roman" w:hAnsi="Times New Roman" w:cs="Times New Roman"/>
      <w:sz w:val="24"/>
      <w:szCs w:val="24"/>
    </w:rPr>
  </w:style>
  <w:style w:type="paragraph" w:styleId="NoSpacing">
    <w:name w:val="No Spacing"/>
    <w:uiPriority w:val="1"/>
    <w:qFormat/>
    <w:rsid w:val="00D765A8"/>
    <w:pPr>
      <w:spacing w:after="0" w:line="240" w:lineRule="auto"/>
    </w:pPr>
  </w:style>
  <w:style w:type="character" w:styleId="Hyperlink">
    <w:name w:val="Hyperlink"/>
    <w:basedOn w:val="DefaultParagraphFont"/>
    <w:uiPriority w:val="99"/>
    <w:unhideWhenUsed/>
    <w:rsid w:val="00D765A8"/>
    <w:rPr>
      <w:color w:val="0000FF" w:themeColor="hyperlink"/>
      <w:u w:val="single"/>
    </w:rPr>
  </w:style>
  <w:style w:type="paragraph" w:styleId="ListParagraph">
    <w:name w:val="List Paragraph"/>
    <w:basedOn w:val="Normal"/>
    <w:uiPriority w:val="34"/>
    <w:qFormat/>
    <w:rsid w:val="0081308E"/>
    <w:pPr>
      <w:ind w:left="720"/>
      <w:contextualSpacing/>
    </w:pPr>
  </w:style>
  <w:style w:type="paragraph" w:customStyle="1" w:styleId="Default">
    <w:name w:val="Default"/>
    <w:rsid w:val="00026BC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6228E"/>
    <w:rPr>
      <w:sz w:val="16"/>
      <w:szCs w:val="16"/>
    </w:rPr>
  </w:style>
  <w:style w:type="paragraph" w:styleId="CommentText">
    <w:name w:val="annotation text"/>
    <w:basedOn w:val="Normal"/>
    <w:link w:val="CommentTextChar"/>
    <w:uiPriority w:val="99"/>
    <w:semiHidden/>
    <w:unhideWhenUsed/>
    <w:rsid w:val="0026228E"/>
    <w:rPr>
      <w:sz w:val="20"/>
      <w:szCs w:val="20"/>
    </w:rPr>
  </w:style>
  <w:style w:type="character" w:customStyle="1" w:styleId="CommentTextChar">
    <w:name w:val="Comment Text Char"/>
    <w:basedOn w:val="DefaultParagraphFont"/>
    <w:link w:val="CommentText"/>
    <w:uiPriority w:val="99"/>
    <w:semiHidden/>
    <w:rsid w:val="002622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228E"/>
    <w:rPr>
      <w:b/>
      <w:bCs/>
    </w:rPr>
  </w:style>
  <w:style w:type="character" w:customStyle="1" w:styleId="CommentSubjectChar">
    <w:name w:val="Comment Subject Char"/>
    <w:basedOn w:val="CommentTextChar"/>
    <w:link w:val="CommentSubject"/>
    <w:uiPriority w:val="99"/>
    <w:semiHidden/>
    <w:rsid w:val="0026228E"/>
    <w:rPr>
      <w:rFonts w:ascii="Times New Roman" w:eastAsia="Times New Roman" w:hAnsi="Times New Roman" w:cs="Times New Roman"/>
      <w:b/>
      <w:bCs/>
      <w:sz w:val="20"/>
      <w:szCs w:val="20"/>
    </w:rPr>
  </w:style>
  <w:style w:type="paragraph" w:styleId="NormalWeb">
    <w:name w:val="Normal (Web)"/>
    <w:basedOn w:val="Normal"/>
    <w:uiPriority w:val="99"/>
    <w:unhideWhenUsed/>
    <w:rsid w:val="00273611"/>
    <w:pPr>
      <w:spacing w:before="100" w:beforeAutospacing="1" w:after="100" w:afterAutospacing="1"/>
    </w:pPr>
    <w:rPr>
      <w:rFonts w:ascii="Calibri" w:eastAsiaTheme="minorHAnsi" w:hAnsi="Calibri"/>
      <w:sz w:val="22"/>
      <w:szCs w:val="22"/>
    </w:rPr>
  </w:style>
  <w:style w:type="character" w:styleId="Strong">
    <w:name w:val="Strong"/>
    <w:basedOn w:val="DefaultParagraphFont"/>
    <w:uiPriority w:val="22"/>
    <w:qFormat/>
    <w:rsid w:val="00273611"/>
    <w:rPr>
      <w:b/>
      <w:bCs/>
    </w:rPr>
  </w:style>
  <w:style w:type="character" w:styleId="Emphasis">
    <w:name w:val="Emphasis"/>
    <w:basedOn w:val="DefaultParagraphFont"/>
    <w:uiPriority w:val="20"/>
    <w:qFormat/>
    <w:rsid w:val="002736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7815">
      <w:bodyDiv w:val="1"/>
      <w:marLeft w:val="0"/>
      <w:marRight w:val="0"/>
      <w:marTop w:val="0"/>
      <w:marBottom w:val="0"/>
      <w:divBdr>
        <w:top w:val="none" w:sz="0" w:space="0" w:color="auto"/>
        <w:left w:val="none" w:sz="0" w:space="0" w:color="auto"/>
        <w:bottom w:val="none" w:sz="0" w:space="0" w:color="auto"/>
        <w:right w:val="none" w:sz="0" w:space="0" w:color="auto"/>
      </w:divBdr>
    </w:div>
    <w:div w:id="14454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tel:5278105000" TargetMode="External"/><Relationship Id="rId26" Type="http://schemas.openxmlformats.org/officeDocument/2006/relationships/hyperlink" Target="http://www.fsis.usda.gov/reportproblem" TargetMode="External"/><Relationship Id="rId3" Type="http://schemas.openxmlformats.org/officeDocument/2006/relationships/customXml" Target="../customXml/item3.xml"/><Relationship Id="rId21" Type="http://schemas.openxmlformats.org/officeDocument/2006/relationships/hyperlink" Target="tel:(800)%20321-1470"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tel:5278105023" TargetMode="External"/><Relationship Id="rId25" Type="http://schemas.openxmlformats.org/officeDocument/2006/relationships/hyperlink" Target="tel:1-888-674-6854" TargetMode="External"/><Relationship Id="rId2" Type="http://schemas.openxmlformats.org/officeDocument/2006/relationships/customXml" Target="../customXml/item2.xml"/><Relationship Id="rId16" Type="http://schemas.openxmlformats.org/officeDocument/2006/relationships/hyperlink" Target="tel:5278105022" TargetMode="External"/><Relationship Id="rId20" Type="http://schemas.openxmlformats.org/officeDocument/2006/relationships/hyperlink" Target="http://www.fsis.usda.gov/recal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hsshare/DHS%20Graphics/!arkseal2.jpg" TargetMode="External"/><Relationship Id="rId24" Type="http://schemas.openxmlformats.org/officeDocument/2006/relationships/hyperlink" Target="http://m.askkaren.gov/" TargetMode="External"/><Relationship Id="rId5" Type="http://schemas.openxmlformats.org/officeDocument/2006/relationships/styles" Target="styles.xml"/><Relationship Id="rId15" Type="http://schemas.openxmlformats.org/officeDocument/2006/relationships/hyperlink" Target="tel:5278105021" TargetMode="External"/><Relationship Id="rId23" Type="http://schemas.openxmlformats.org/officeDocument/2006/relationships/hyperlink" Target="http://askkaren.gov/"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tel:52781050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sis.usda.gov/wps/wcm/connect/4bacc510-5ecd-48a3-90e0-8f7cf27c47bb/Charts-RC-027-2016-expansion-1.pdf?MOD=AJPERES" TargetMode="External"/><Relationship Id="rId22" Type="http://schemas.openxmlformats.org/officeDocument/2006/relationships/hyperlink" Target="tel:(970)%20506-780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3B95ED7117904DA8370ABFB129C085" ma:contentTypeVersion="0" ma:contentTypeDescription="Create a new document." ma:contentTypeScope="" ma:versionID="2f723fc0cc28425a70d41a3b7072adc0">
  <xsd:schema xmlns:xsd="http://www.w3.org/2001/XMLSchema" xmlns:xs="http://www.w3.org/2001/XMLSchema" xmlns:p="http://schemas.microsoft.com/office/2006/metadata/properties" targetNamespace="http://schemas.microsoft.com/office/2006/metadata/properties" ma:root="true" ma:fieldsID="d28788d6506e4f32cf3aa10384a0d0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1FE3C-978B-4574-83C6-A4C3647C15F9}">
  <ds:schemaRefs>
    <ds:schemaRef ds:uri="http://purl.org/dc/dcmitype/"/>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0EB3824-088A-4CC5-BF2B-D303BACDAD12}">
  <ds:schemaRefs>
    <ds:schemaRef ds:uri="http://schemas.microsoft.com/sharepoint/v3/contenttype/forms"/>
  </ds:schemaRefs>
</ds:datastoreItem>
</file>

<file path=customXml/itemProps3.xml><?xml version="1.0" encoding="utf-8"?>
<ds:datastoreItem xmlns:ds="http://schemas.openxmlformats.org/officeDocument/2006/customXml" ds:itemID="{ACF11A79-EB2D-47CC-ACA5-0286174D6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1545</Words>
  <Characters>8811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Webb</dc:creator>
  <cp:lastModifiedBy>Joy Nolan</cp:lastModifiedBy>
  <cp:revision>2</cp:revision>
  <cp:lastPrinted>2016-02-04T19:08:00Z</cp:lastPrinted>
  <dcterms:created xsi:type="dcterms:W3CDTF">2016-04-28T16:23:00Z</dcterms:created>
  <dcterms:modified xsi:type="dcterms:W3CDTF">2016-04-28T16:23:00Z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0x010100093B95ED7117904DA8370ABFB129C085</vt:lpwstr>
  </property>
</Properties>
</file>