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92AE" w14:textId="77777777" w:rsidR="00F80D30" w:rsidRDefault="00F80D30">
      <w:pPr>
        <w:pStyle w:val="BodyText"/>
        <w:ind w:left="8065"/>
        <w:rPr>
          <w:rFonts w:ascii="Times New Roman"/>
        </w:rPr>
      </w:pPr>
    </w:p>
    <w:p w14:paraId="5C7FF21A" w14:textId="77777777" w:rsidR="008C5B32" w:rsidRDefault="007D24D1">
      <w:pPr>
        <w:pStyle w:val="BodyText"/>
        <w:ind w:left="8065"/>
        <w:rPr>
          <w:rFonts w:ascii="Times New Roman"/>
        </w:rPr>
      </w:pPr>
      <w:r>
        <w:rPr>
          <w:rFonts w:ascii="Times New Roman"/>
          <w:noProof/>
          <w:lang w:bidi="ar-SA"/>
        </w:rPr>
        <w:drawing>
          <wp:inline distT="0" distB="0" distL="0" distR="0" wp14:anchorId="4AEF56CB" wp14:editId="5AE18169">
            <wp:extent cx="895453" cy="7795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5453" cy="779526"/>
                    </a:xfrm>
                    <a:prstGeom prst="rect">
                      <a:avLst/>
                    </a:prstGeom>
                  </pic:spPr>
                </pic:pic>
              </a:graphicData>
            </a:graphic>
          </wp:inline>
        </w:drawing>
      </w:r>
    </w:p>
    <w:p w14:paraId="3377C7EE" w14:textId="77777777" w:rsidR="008C5B32" w:rsidRDefault="007D24D1">
      <w:pPr>
        <w:spacing w:before="161"/>
        <w:ind w:left="2400" w:right="1590" w:hanging="1191"/>
        <w:rPr>
          <w:b/>
          <w:sz w:val="28"/>
        </w:rPr>
      </w:pPr>
      <w:r>
        <w:rPr>
          <w:b/>
          <w:sz w:val="28"/>
        </w:rPr>
        <w:t>Division of Child Care and Early Childhood Education Health and Nutrition Unit Procedure</w:t>
      </w:r>
    </w:p>
    <w:p w14:paraId="153DD24D" w14:textId="77777777" w:rsidR="008C5B32" w:rsidRDefault="008C5B32">
      <w:pPr>
        <w:pStyle w:val="BodyText"/>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355"/>
        <w:gridCol w:w="1436"/>
        <w:gridCol w:w="1260"/>
        <w:gridCol w:w="1532"/>
        <w:gridCol w:w="1263"/>
        <w:gridCol w:w="1352"/>
      </w:tblGrid>
      <w:tr w:rsidR="008C5B32" w14:paraId="06B9F84B" w14:textId="77777777">
        <w:trPr>
          <w:trHeight w:val="575"/>
        </w:trPr>
        <w:tc>
          <w:tcPr>
            <w:tcW w:w="1438" w:type="dxa"/>
          </w:tcPr>
          <w:p w14:paraId="7FB98978" w14:textId="77777777" w:rsidR="008C5B32" w:rsidRDefault="007D24D1">
            <w:pPr>
              <w:pStyle w:val="TableParagraph"/>
              <w:spacing w:before="57"/>
              <w:rPr>
                <w:b/>
                <w:sz w:val="20"/>
              </w:rPr>
            </w:pPr>
            <w:r>
              <w:rPr>
                <w:b/>
                <w:w w:val="95"/>
                <w:sz w:val="20"/>
              </w:rPr>
              <w:t xml:space="preserve">Procedure </w:t>
            </w:r>
            <w:r>
              <w:rPr>
                <w:b/>
                <w:sz w:val="20"/>
              </w:rPr>
              <w:t>Name:</w:t>
            </w:r>
          </w:p>
        </w:tc>
        <w:tc>
          <w:tcPr>
            <w:tcW w:w="8198" w:type="dxa"/>
            <w:gridSpan w:val="6"/>
          </w:tcPr>
          <w:p w14:paraId="0BDBB4F6" w14:textId="677E395C" w:rsidR="00856D56" w:rsidRDefault="00856D56" w:rsidP="00C8418B">
            <w:pPr>
              <w:pStyle w:val="TableParagraph"/>
              <w:ind w:left="0"/>
              <w:rPr>
                <w:sz w:val="20"/>
              </w:rPr>
            </w:pPr>
            <w:r>
              <w:rPr>
                <w:sz w:val="20"/>
              </w:rPr>
              <w:t xml:space="preserve"> </w:t>
            </w:r>
            <w:bookmarkStart w:id="0" w:name="_GoBack"/>
            <w:r>
              <w:rPr>
                <w:sz w:val="20"/>
              </w:rPr>
              <w:t>Suspension of</w:t>
            </w:r>
            <w:r w:rsidR="00EE441A">
              <w:rPr>
                <w:sz w:val="20"/>
              </w:rPr>
              <w:t xml:space="preserve"> </w:t>
            </w:r>
            <w:r w:rsidR="00C8418B">
              <w:rPr>
                <w:sz w:val="20"/>
              </w:rPr>
              <w:t>Family Day Care Homes</w:t>
            </w:r>
            <w:r>
              <w:rPr>
                <w:sz w:val="20"/>
              </w:rPr>
              <w:t xml:space="preserve"> for Health and Safety Violation</w:t>
            </w:r>
            <w:bookmarkEnd w:id="0"/>
          </w:p>
        </w:tc>
      </w:tr>
      <w:tr w:rsidR="008C5B32" w14:paraId="4A90FDA9" w14:textId="77777777">
        <w:trPr>
          <w:trHeight w:val="575"/>
        </w:trPr>
        <w:tc>
          <w:tcPr>
            <w:tcW w:w="1438" w:type="dxa"/>
          </w:tcPr>
          <w:p w14:paraId="27770E32" w14:textId="77777777" w:rsidR="008C5B32" w:rsidRDefault="007D24D1">
            <w:pPr>
              <w:pStyle w:val="TableParagraph"/>
              <w:rPr>
                <w:b/>
                <w:sz w:val="20"/>
              </w:rPr>
            </w:pPr>
            <w:r>
              <w:rPr>
                <w:b/>
                <w:sz w:val="20"/>
              </w:rPr>
              <w:t>Section #:</w:t>
            </w:r>
          </w:p>
        </w:tc>
        <w:tc>
          <w:tcPr>
            <w:tcW w:w="1355" w:type="dxa"/>
          </w:tcPr>
          <w:p w14:paraId="1D684971" w14:textId="77777777" w:rsidR="008C5B32" w:rsidRDefault="008C5B32">
            <w:pPr>
              <w:pStyle w:val="TableParagraph"/>
              <w:rPr>
                <w:sz w:val="20"/>
              </w:rPr>
            </w:pPr>
          </w:p>
        </w:tc>
        <w:tc>
          <w:tcPr>
            <w:tcW w:w="1436" w:type="dxa"/>
          </w:tcPr>
          <w:p w14:paraId="44D62D25" w14:textId="77777777" w:rsidR="008C5B32" w:rsidRDefault="007D24D1">
            <w:pPr>
              <w:pStyle w:val="TableParagraph"/>
              <w:spacing w:before="57"/>
              <w:ind w:left="106" w:right="176"/>
              <w:rPr>
                <w:b/>
                <w:sz w:val="20"/>
              </w:rPr>
            </w:pPr>
            <w:r>
              <w:rPr>
                <w:b/>
                <w:w w:val="95"/>
                <w:sz w:val="20"/>
              </w:rPr>
              <w:t xml:space="preserve">Section </w:t>
            </w:r>
            <w:r>
              <w:rPr>
                <w:b/>
                <w:sz w:val="20"/>
              </w:rPr>
              <w:t>Title:</w:t>
            </w:r>
          </w:p>
        </w:tc>
        <w:tc>
          <w:tcPr>
            <w:tcW w:w="2792" w:type="dxa"/>
            <w:gridSpan w:val="2"/>
          </w:tcPr>
          <w:p w14:paraId="678ECE03" w14:textId="77777777" w:rsidR="008C5B32" w:rsidRDefault="007D24D1">
            <w:pPr>
              <w:pStyle w:val="TableParagraph"/>
              <w:spacing w:before="57"/>
              <w:ind w:left="106" w:right="110"/>
              <w:rPr>
                <w:sz w:val="20"/>
              </w:rPr>
            </w:pPr>
            <w:r>
              <w:rPr>
                <w:w w:val="95"/>
                <w:sz w:val="20"/>
              </w:rPr>
              <w:t xml:space="preserve">Review/Monitoring </w:t>
            </w:r>
            <w:r>
              <w:rPr>
                <w:sz w:val="20"/>
              </w:rPr>
              <w:t>Procedures</w:t>
            </w:r>
          </w:p>
        </w:tc>
        <w:tc>
          <w:tcPr>
            <w:tcW w:w="1263" w:type="dxa"/>
          </w:tcPr>
          <w:p w14:paraId="6C8246AB" w14:textId="77777777" w:rsidR="008C5B32" w:rsidRDefault="007D24D1">
            <w:pPr>
              <w:pStyle w:val="TableParagraph"/>
              <w:spacing w:before="57"/>
              <w:ind w:left="105"/>
              <w:rPr>
                <w:b/>
                <w:sz w:val="20"/>
              </w:rPr>
            </w:pPr>
            <w:r>
              <w:rPr>
                <w:b/>
                <w:w w:val="95"/>
                <w:sz w:val="20"/>
              </w:rPr>
              <w:t xml:space="preserve">Formerly </w:t>
            </w:r>
            <w:r>
              <w:rPr>
                <w:b/>
                <w:sz w:val="20"/>
              </w:rPr>
              <w:t>Book:</w:t>
            </w:r>
          </w:p>
        </w:tc>
        <w:tc>
          <w:tcPr>
            <w:tcW w:w="1352" w:type="dxa"/>
          </w:tcPr>
          <w:p w14:paraId="5CDDF871" w14:textId="77777777" w:rsidR="008C5B32" w:rsidRDefault="007D24D1">
            <w:pPr>
              <w:pStyle w:val="TableParagraph"/>
              <w:ind w:left="105"/>
              <w:rPr>
                <w:sz w:val="20"/>
              </w:rPr>
            </w:pPr>
            <w:r>
              <w:rPr>
                <w:sz w:val="20"/>
              </w:rPr>
              <w:t>N/A</w:t>
            </w:r>
          </w:p>
        </w:tc>
      </w:tr>
      <w:tr w:rsidR="008C5B32" w14:paraId="2902C879" w14:textId="77777777">
        <w:trPr>
          <w:trHeight w:val="576"/>
        </w:trPr>
        <w:tc>
          <w:tcPr>
            <w:tcW w:w="1438" w:type="dxa"/>
          </w:tcPr>
          <w:p w14:paraId="37602AD7" w14:textId="77777777" w:rsidR="008C5B32" w:rsidRDefault="007D24D1">
            <w:pPr>
              <w:pStyle w:val="TableParagraph"/>
              <w:spacing w:before="57"/>
              <w:rPr>
                <w:b/>
                <w:sz w:val="20"/>
              </w:rPr>
            </w:pPr>
            <w:r>
              <w:rPr>
                <w:b/>
                <w:sz w:val="20"/>
              </w:rPr>
              <w:t>Approval Authority:</w:t>
            </w:r>
          </w:p>
        </w:tc>
        <w:tc>
          <w:tcPr>
            <w:tcW w:w="2791" w:type="dxa"/>
            <w:gridSpan w:val="2"/>
          </w:tcPr>
          <w:p w14:paraId="7F5849E7" w14:textId="77777777" w:rsidR="008C5B32" w:rsidRDefault="007D24D1">
            <w:pPr>
              <w:pStyle w:val="TableParagraph"/>
              <w:rPr>
                <w:sz w:val="20"/>
              </w:rPr>
            </w:pPr>
            <w:r>
              <w:rPr>
                <w:sz w:val="20"/>
              </w:rPr>
              <w:t>HNU Director</w:t>
            </w:r>
          </w:p>
        </w:tc>
        <w:tc>
          <w:tcPr>
            <w:tcW w:w="1260" w:type="dxa"/>
          </w:tcPr>
          <w:p w14:paraId="79180DEA" w14:textId="77777777" w:rsidR="008C5B32" w:rsidRDefault="007D24D1">
            <w:pPr>
              <w:pStyle w:val="TableParagraph"/>
              <w:ind w:left="106"/>
              <w:rPr>
                <w:b/>
                <w:sz w:val="20"/>
              </w:rPr>
            </w:pPr>
            <w:r>
              <w:rPr>
                <w:b/>
                <w:sz w:val="20"/>
              </w:rPr>
              <w:t>Adopted:</w:t>
            </w:r>
          </w:p>
        </w:tc>
        <w:tc>
          <w:tcPr>
            <w:tcW w:w="1532" w:type="dxa"/>
          </w:tcPr>
          <w:p w14:paraId="2ADAB289" w14:textId="77777777" w:rsidR="008C5B32" w:rsidRDefault="00856D56">
            <w:pPr>
              <w:pStyle w:val="TableParagraph"/>
              <w:ind w:left="106"/>
              <w:rPr>
                <w:sz w:val="20"/>
              </w:rPr>
            </w:pPr>
            <w:r>
              <w:rPr>
                <w:sz w:val="20"/>
              </w:rPr>
              <w:t>03/06/2019</w:t>
            </w:r>
          </w:p>
        </w:tc>
        <w:tc>
          <w:tcPr>
            <w:tcW w:w="1263" w:type="dxa"/>
          </w:tcPr>
          <w:p w14:paraId="22FFF43C" w14:textId="77777777" w:rsidR="008C5B32" w:rsidRDefault="007D24D1">
            <w:pPr>
              <w:pStyle w:val="TableParagraph"/>
              <w:ind w:left="105"/>
              <w:rPr>
                <w:b/>
                <w:sz w:val="20"/>
              </w:rPr>
            </w:pPr>
            <w:r>
              <w:rPr>
                <w:b/>
                <w:sz w:val="20"/>
              </w:rPr>
              <w:t>Reviewed:</w:t>
            </w:r>
          </w:p>
        </w:tc>
        <w:tc>
          <w:tcPr>
            <w:tcW w:w="1352" w:type="dxa"/>
          </w:tcPr>
          <w:p w14:paraId="504959B1" w14:textId="77777777" w:rsidR="008C5B32" w:rsidRDefault="007D24D1">
            <w:pPr>
              <w:pStyle w:val="TableParagraph"/>
              <w:ind w:left="105"/>
              <w:rPr>
                <w:sz w:val="20"/>
              </w:rPr>
            </w:pPr>
            <w:r>
              <w:rPr>
                <w:sz w:val="20"/>
              </w:rPr>
              <w:t>03/0</w:t>
            </w:r>
            <w:r w:rsidR="00856D56">
              <w:rPr>
                <w:sz w:val="20"/>
              </w:rPr>
              <w:t>6</w:t>
            </w:r>
            <w:r>
              <w:rPr>
                <w:sz w:val="20"/>
              </w:rPr>
              <w:t>/201</w:t>
            </w:r>
            <w:r w:rsidR="00856D56">
              <w:rPr>
                <w:sz w:val="20"/>
              </w:rPr>
              <w:t>9</w:t>
            </w:r>
          </w:p>
        </w:tc>
      </w:tr>
      <w:tr w:rsidR="008C5B32" w14:paraId="0F7F22D6" w14:textId="77777777">
        <w:trPr>
          <w:trHeight w:val="577"/>
        </w:trPr>
        <w:tc>
          <w:tcPr>
            <w:tcW w:w="1438" w:type="dxa"/>
          </w:tcPr>
          <w:p w14:paraId="6AD19662" w14:textId="77777777" w:rsidR="008C5B32" w:rsidRDefault="007D24D1">
            <w:pPr>
              <w:pStyle w:val="TableParagraph"/>
              <w:spacing w:before="59"/>
              <w:ind w:right="111"/>
              <w:rPr>
                <w:b/>
                <w:sz w:val="20"/>
              </w:rPr>
            </w:pPr>
            <w:r>
              <w:rPr>
                <w:b/>
                <w:sz w:val="20"/>
              </w:rPr>
              <w:t>Responsible</w:t>
            </w:r>
            <w:r>
              <w:rPr>
                <w:b/>
                <w:w w:val="99"/>
                <w:sz w:val="20"/>
              </w:rPr>
              <w:t xml:space="preserve"> </w:t>
            </w:r>
            <w:r>
              <w:rPr>
                <w:b/>
                <w:sz w:val="20"/>
              </w:rPr>
              <w:t>Executive:</w:t>
            </w:r>
          </w:p>
        </w:tc>
        <w:tc>
          <w:tcPr>
            <w:tcW w:w="2791" w:type="dxa"/>
            <w:gridSpan w:val="2"/>
          </w:tcPr>
          <w:p w14:paraId="058311EF" w14:textId="77777777" w:rsidR="008C5B32" w:rsidRDefault="007D24D1">
            <w:pPr>
              <w:pStyle w:val="TableParagraph"/>
              <w:rPr>
                <w:sz w:val="20"/>
              </w:rPr>
            </w:pPr>
            <w:r>
              <w:rPr>
                <w:sz w:val="20"/>
              </w:rPr>
              <w:t>HNU Administrator</w:t>
            </w:r>
          </w:p>
        </w:tc>
        <w:tc>
          <w:tcPr>
            <w:tcW w:w="1260" w:type="dxa"/>
          </w:tcPr>
          <w:p w14:paraId="1053B9B2" w14:textId="77777777" w:rsidR="008C5B32" w:rsidRDefault="007D24D1">
            <w:pPr>
              <w:pStyle w:val="TableParagraph"/>
              <w:ind w:left="106"/>
              <w:rPr>
                <w:b/>
                <w:sz w:val="20"/>
              </w:rPr>
            </w:pPr>
            <w:r>
              <w:rPr>
                <w:b/>
                <w:sz w:val="20"/>
              </w:rPr>
              <w:t>Revised:</w:t>
            </w:r>
          </w:p>
        </w:tc>
        <w:tc>
          <w:tcPr>
            <w:tcW w:w="1532" w:type="dxa"/>
          </w:tcPr>
          <w:p w14:paraId="77079A28" w14:textId="77777777" w:rsidR="008C5B32" w:rsidRDefault="00BC5819">
            <w:pPr>
              <w:pStyle w:val="TableParagraph"/>
              <w:ind w:left="106"/>
              <w:rPr>
                <w:sz w:val="20"/>
              </w:rPr>
            </w:pPr>
            <w:r>
              <w:rPr>
                <w:sz w:val="20"/>
              </w:rPr>
              <w:t>6</w:t>
            </w:r>
            <w:r w:rsidR="007D24D1">
              <w:rPr>
                <w:sz w:val="20"/>
              </w:rPr>
              <w:t>/</w:t>
            </w:r>
            <w:r w:rsidR="00E56DF8">
              <w:rPr>
                <w:sz w:val="20"/>
              </w:rPr>
              <w:t>26</w:t>
            </w:r>
            <w:r w:rsidR="007D24D1">
              <w:rPr>
                <w:sz w:val="20"/>
              </w:rPr>
              <w:t>/201</w:t>
            </w:r>
            <w:r>
              <w:rPr>
                <w:sz w:val="20"/>
              </w:rPr>
              <w:t>9</w:t>
            </w:r>
          </w:p>
        </w:tc>
        <w:tc>
          <w:tcPr>
            <w:tcW w:w="1263" w:type="dxa"/>
          </w:tcPr>
          <w:p w14:paraId="79B1EF15" w14:textId="77777777" w:rsidR="008C5B32" w:rsidRDefault="007D24D1">
            <w:pPr>
              <w:pStyle w:val="TableParagraph"/>
              <w:ind w:left="105"/>
              <w:rPr>
                <w:b/>
                <w:sz w:val="20"/>
              </w:rPr>
            </w:pPr>
            <w:r>
              <w:rPr>
                <w:b/>
                <w:sz w:val="20"/>
              </w:rPr>
              <w:t>Forms:</w:t>
            </w:r>
          </w:p>
        </w:tc>
        <w:tc>
          <w:tcPr>
            <w:tcW w:w="1352" w:type="dxa"/>
          </w:tcPr>
          <w:p w14:paraId="3A2DF0E4" w14:textId="77777777" w:rsidR="008C5B32" w:rsidRDefault="007D24D1">
            <w:pPr>
              <w:pStyle w:val="TableParagraph"/>
              <w:ind w:left="105"/>
              <w:rPr>
                <w:sz w:val="20"/>
              </w:rPr>
            </w:pPr>
            <w:r>
              <w:rPr>
                <w:sz w:val="20"/>
              </w:rPr>
              <w:t>N/A</w:t>
            </w:r>
          </w:p>
        </w:tc>
      </w:tr>
      <w:tr w:rsidR="008C5B32" w14:paraId="08F51796" w14:textId="77777777">
        <w:trPr>
          <w:trHeight w:val="618"/>
        </w:trPr>
        <w:tc>
          <w:tcPr>
            <w:tcW w:w="1438" w:type="dxa"/>
          </w:tcPr>
          <w:p w14:paraId="1B683493" w14:textId="77777777" w:rsidR="008C5B32" w:rsidRDefault="007D24D1">
            <w:pPr>
              <w:pStyle w:val="TableParagraph"/>
              <w:spacing w:before="78"/>
              <w:ind w:right="111"/>
              <w:rPr>
                <w:b/>
                <w:sz w:val="20"/>
              </w:rPr>
            </w:pPr>
            <w:r>
              <w:rPr>
                <w:b/>
                <w:sz w:val="20"/>
              </w:rPr>
              <w:t>Responsible</w:t>
            </w:r>
            <w:r>
              <w:rPr>
                <w:b/>
                <w:w w:val="99"/>
                <w:sz w:val="20"/>
              </w:rPr>
              <w:t xml:space="preserve"> </w:t>
            </w:r>
            <w:r>
              <w:rPr>
                <w:b/>
                <w:sz w:val="20"/>
              </w:rPr>
              <w:t>Office:</w:t>
            </w:r>
          </w:p>
        </w:tc>
        <w:tc>
          <w:tcPr>
            <w:tcW w:w="2791" w:type="dxa"/>
            <w:gridSpan w:val="2"/>
          </w:tcPr>
          <w:p w14:paraId="07B5B429" w14:textId="77777777" w:rsidR="008C5B32" w:rsidRDefault="007D24D1">
            <w:pPr>
              <w:pStyle w:val="TableParagraph"/>
              <w:spacing w:before="194"/>
              <w:rPr>
                <w:sz w:val="20"/>
              </w:rPr>
            </w:pPr>
            <w:r>
              <w:rPr>
                <w:sz w:val="20"/>
              </w:rPr>
              <w:t>DCCECE-HNU</w:t>
            </w:r>
          </w:p>
        </w:tc>
        <w:tc>
          <w:tcPr>
            <w:tcW w:w="1260" w:type="dxa"/>
          </w:tcPr>
          <w:p w14:paraId="60CD4AAE" w14:textId="77777777" w:rsidR="008C5B32" w:rsidRDefault="007D24D1">
            <w:pPr>
              <w:pStyle w:val="TableParagraph"/>
              <w:spacing w:before="194"/>
              <w:ind w:left="106"/>
              <w:rPr>
                <w:b/>
                <w:sz w:val="20"/>
              </w:rPr>
            </w:pPr>
            <w:r>
              <w:rPr>
                <w:b/>
                <w:sz w:val="20"/>
              </w:rPr>
              <w:t>Contact:</w:t>
            </w:r>
          </w:p>
        </w:tc>
        <w:tc>
          <w:tcPr>
            <w:tcW w:w="4147" w:type="dxa"/>
            <w:gridSpan w:val="3"/>
          </w:tcPr>
          <w:p w14:paraId="3EB6E17C" w14:textId="77777777" w:rsidR="008C5B32" w:rsidRDefault="007D24D1">
            <w:pPr>
              <w:pStyle w:val="TableParagraph"/>
              <w:spacing w:before="194"/>
              <w:ind w:left="106"/>
              <w:rPr>
                <w:sz w:val="20"/>
              </w:rPr>
            </w:pPr>
            <w:r>
              <w:rPr>
                <w:sz w:val="20"/>
              </w:rPr>
              <w:t>Review Team Program Managers</w:t>
            </w:r>
          </w:p>
        </w:tc>
      </w:tr>
    </w:tbl>
    <w:p w14:paraId="3D96782F" w14:textId="77777777" w:rsidR="008C5B32" w:rsidRPr="00E56DF8" w:rsidRDefault="007D24D1">
      <w:pPr>
        <w:pStyle w:val="Heading1"/>
        <w:numPr>
          <w:ilvl w:val="0"/>
          <w:numId w:val="1"/>
        </w:numPr>
        <w:tabs>
          <w:tab w:val="left" w:pos="461"/>
        </w:tabs>
        <w:spacing w:before="230"/>
        <w:rPr>
          <w:sz w:val="22"/>
          <w:szCs w:val="22"/>
        </w:rPr>
      </w:pPr>
      <w:r w:rsidRPr="00E56DF8">
        <w:rPr>
          <w:sz w:val="22"/>
          <w:szCs w:val="22"/>
        </w:rPr>
        <w:t>Procedural Statement</w:t>
      </w:r>
    </w:p>
    <w:p w14:paraId="508D80BC" w14:textId="7A91BD30" w:rsidR="008C5B32" w:rsidRPr="00E56DF8" w:rsidRDefault="007D24D1">
      <w:pPr>
        <w:pStyle w:val="BodyText"/>
        <w:ind w:left="460" w:right="875"/>
        <w:rPr>
          <w:sz w:val="22"/>
          <w:szCs w:val="22"/>
        </w:rPr>
      </w:pPr>
      <w:r w:rsidRPr="00E56DF8">
        <w:rPr>
          <w:sz w:val="22"/>
          <w:szCs w:val="22"/>
        </w:rPr>
        <w:t>This procedure ha</w:t>
      </w:r>
      <w:r w:rsidR="00856D56" w:rsidRPr="00E56DF8">
        <w:rPr>
          <w:sz w:val="22"/>
          <w:szCs w:val="22"/>
        </w:rPr>
        <w:t>s been developed to ensure the Sponsoring Organizations</w:t>
      </w:r>
      <w:r w:rsidR="00937178" w:rsidRPr="00E56DF8">
        <w:rPr>
          <w:sz w:val="22"/>
          <w:szCs w:val="22"/>
        </w:rPr>
        <w:t xml:space="preserve"> </w:t>
      </w:r>
      <w:r w:rsidR="00224C06" w:rsidRPr="00E56DF8">
        <w:rPr>
          <w:sz w:val="22"/>
          <w:szCs w:val="22"/>
        </w:rPr>
        <w:t xml:space="preserve">(SO) </w:t>
      </w:r>
      <w:r w:rsidR="00CB0687" w:rsidRPr="00E56DF8">
        <w:rPr>
          <w:sz w:val="22"/>
          <w:szCs w:val="22"/>
        </w:rPr>
        <w:t xml:space="preserve">initiate prompt action to </w:t>
      </w:r>
      <w:r w:rsidR="005E5FB8">
        <w:rPr>
          <w:sz w:val="22"/>
          <w:szCs w:val="22"/>
        </w:rPr>
        <w:t>suspend</w:t>
      </w:r>
      <w:r w:rsidR="005E5FB8" w:rsidRPr="00E56DF8">
        <w:rPr>
          <w:sz w:val="22"/>
          <w:szCs w:val="22"/>
        </w:rPr>
        <w:t xml:space="preserve"> </w:t>
      </w:r>
      <w:r w:rsidR="00CB0687" w:rsidRPr="00E56DF8">
        <w:rPr>
          <w:sz w:val="22"/>
          <w:szCs w:val="22"/>
        </w:rPr>
        <w:t xml:space="preserve">any </w:t>
      </w:r>
      <w:r w:rsidR="00831953" w:rsidRPr="00E56DF8">
        <w:rPr>
          <w:sz w:val="22"/>
          <w:szCs w:val="22"/>
        </w:rPr>
        <w:t>family day care home (FDCH)</w:t>
      </w:r>
      <w:r w:rsidR="00CB0687" w:rsidRPr="00E56DF8">
        <w:rPr>
          <w:sz w:val="22"/>
          <w:szCs w:val="22"/>
        </w:rPr>
        <w:t xml:space="preserve"> agreement to operate the </w:t>
      </w:r>
      <w:r w:rsidR="00F62EFD" w:rsidRPr="00E56DF8">
        <w:rPr>
          <w:sz w:val="22"/>
          <w:szCs w:val="22"/>
        </w:rPr>
        <w:t>Child and Adult Care Food Program (</w:t>
      </w:r>
      <w:r w:rsidR="00CB0687" w:rsidRPr="00E56DF8">
        <w:rPr>
          <w:sz w:val="22"/>
          <w:szCs w:val="22"/>
        </w:rPr>
        <w:t>CACFP</w:t>
      </w:r>
      <w:r w:rsidR="00F62EFD" w:rsidRPr="00E56DF8">
        <w:rPr>
          <w:sz w:val="22"/>
          <w:szCs w:val="22"/>
        </w:rPr>
        <w:t>)</w:t>
      </w:r>
      <w:r w:rsidR="00CB0687" w:rsidRPr="00E56DF8">
        <w:rPr>
          <w:sz w:val="22"/>
          <w:szCs w:val="22"/>
        </w:rPr>
        <w:t xml:space="preserve"> which </w:t>
      </w:r>
      <w:r w:rsidR="00430269" w:rsidRPr="00E56DF8">
        <w:rPr>
          <w:sz w:val="22"/>
          <w:szCs w:val="22"/>
        </w:rPr>
        <w:t>have been</w:t>
      </w:r>
      <w:r w:rsidR="00CB0687" w:rsidRPr="00E56DF8">
        <w:rPr>
          <w:sz w:val="22"/>
          <w:szCs w:val="22"/>
        </w:rPr>
        <w:t xml:space="preserve"> cited for health or safety violations</w:t>
      </w:r>
      <w:r w:rsidR="00430269" w:rsidRPr="00E56DF8">
        <w:rPr>
          <w:sz w:val="22"/>
          <w:szCs w:val="22"/>
        </w:rPr>
        <w:t>. The S</w:t>
      </w:r>
      <w:r w:rsidR="00973237" w:rsidRPr="00E56DF8">
        <w:rPr>
          <w:sz w:val="22"/>
          <w:szCs w:val="22"/>
        </w:rPr>
        <w:t>O</w:t>
      </w:r>
      <w:r w:rsidR="00CB0687" w:rsidRPr="00E56DF8">
        <w:rPr>
          <w:sz w:val="22"/>
          <w:szCs w:val="22"/>
        </w:rPr>
        <w:t xml:space="preserve"> </w:t>
      </w:r>
      <w:r w:rsidR="005E5FB8">
        <w:rPr>
          <w:sz w:val="22"/>
          <w:szCs w:val="22"/>
        </w:rPr>
        <w:t>must</w:t>
      </w:r>
      <w:r w:rsidR="005E5FB8" w:rsidRPr="00E56DF8">
        <w:rPr>
          <w:sz w:val="22"/>
          <w:szCs w:val="22"/>
        </w:rPr>
        <w:t xml:space="preserve"> </w:t>
      </w:r>
      <w:r w:rsidR="00430269" w:rsidRPr="00E56DF8">
        <w:rPr>
          <w:sz w:val="22"/>
          <w:szCs w:val="22"/>
        </w:rPr>
        <w:t>initiate prompt</w:t>
      </w:r>
      <w:r w:rsidR="00CB0687" w:rsidRPr="00E56DF8">
        <w:rPr>
          <w:sz w:val="22"/>
          <w:szCs w:val="22"/>
        </w:rPr>
        <w:t xml:space="preserve"> action to disqualify the </w:t>
      </w:r>
      <w:r w:rsidR="00EC59E3">
        <w:rPr>
          <w:sz w:val="22"/>
          <w:szCs w:val="22"/>
        </w:rPr>
        <w:t>FDCH</w:t>
      </w:r>
      <w:r w:rsidR="00EC59E3" w:rsidRPr="00E56DF8">
        <w:rPr>
          <w:sz w:val="22"/>
          <w:szCs w:val="22"/>
        </w:rPr>
        <w:t xml:space="preserve"> </w:t>
      </w:r>
      <w:r w:rsidR="00CB0687" w:rsidRPr="00E56DF8">
        <w:rPr>
          <w:sz w:val="22"/>
          <w:szCs w:val="22"/>
        </w:rPr>
        <w:t xml:space="preserve">and the responsible </w:t>
      </w:r>
      <w:r w:rsidR="0003768D" w:rsidRPr="00E56DF8">
        <w:rPr>
          <w:sz w:val="22"/>
          <w:szCs w:val="22"/>
        </w:rPr>
        <w:t>individuals</w:t>
      </w:r>
      <w:r w:rsidR="00430269" w:rsidRPr="00E56DF8">
        <w:rPr>
          <w:sz w:val="22"/>
          <w:szCs w:val="22"/>
        </w:rPr>
        <w:t xml:space="preserve"> </w:t>
      </w:r>
      <w:r w:rsidR="0003768D" w:rsidRPr="00E56DF8">
        <w:rPr>
          <w:sz w:val="22"/>
          <w:szCs w:val="22"/>
        </w:rPr>
        <w:t>based</w:t>
      </w:r>
      <w:r w:rsidR="00CB0687" w:rsidRPr="00E56DF8">
        <w:rPr>
          <w:sz w:val="22"/>
          <w:szCs w:val="22"/>
        </w:rPr>
        <w:t xml:space="preserve"> </w:t>
      </w:r>
      <w:r w:rsidR="00430269" w:rsidRPr="00E56DF8">
        <w:rPr>
          <w:sz w:val="22"/>
          <w:szCs w:val="22"/>
        </w:rPr>
        <w:t xml:space="preserve">on the </w:t>
      </w:r>
      <w:r w:rsidR="00CB0687" w:rsidRPr="00E56DF8">
        <w:rPr>
          <w:sz w:val="22"/>
          <w:szCs w:val="22"/>
        </w:rPr>
        <w:t>reports from the health department, licensing officials,</w:t>
      </w:r>
      <w:r w:rsidR="00430269" w:rsidRPr="00E56DF8">
        <w:rPr>
          <w:sz w:val="22"/>
          <w:szCs w:val="22"/>
        </w:rPr>
        <w:t xml:space="preserve"> law enforcement,</w:t>
      </w:r>
      <w:r w:rsidR="00CB0687" w:rsidRPr="00E56DF8">
        <w:rPr>
          <w:sz w:val="22"/>
          <w:szCs w:val="22"/>
        </w:rPr>
        <w:t xml:space="preserve"> </w:t>
      </w:r>
      <w:r w:rsidR="00430269" w:rsidRPr="00E56DF8">
        <w:rPr>
          <w:sz w:val="22"/>
          <w:szCs w:val="22"/>
        </w:rPr>
        <w:t>and/</w:t>
      </w:r>
      <w:r w:rsidR="00CB0687" w:rsidRPr="00E56DF8">
        <w:rPr>
          <w:sz w:val="22"/>
          <w:szCs w:val="22"/>
        </w:rPr>
        <w:t>or other compliance agencies.</w:t>
      </w:r>
    </w:p>
    <w:p w14:paraId="5F908815" w14:textId="77777777" w:rsidR="008C5B32" w:rsidRPr="00E56DF8" w:rsidRDefault="008C5B32">
      <w:pPr>
        <w:pStyle w:val="BodyText"/>
        <w:spacing w:before="10"/>
        <w:rPr>
          <w:sz w:val="22"/>
          <w:szCs w:val="22"/>
        </w:rPr>
      </w:pPr>
    </w:p>
    <w:p w14:paraId="46C17B06" w14:textId="77777777" w:rsidR="008C5B32" w:rsidRPr="00E56DF8" w:rsidRDefault="007D24D1">
      <w:pPr>
        <w:pStyle w:val="Heading1"/>
        <w:numPr>
          <w:ilvl w:val="0"/>
          <w:numId w:val="1"/>
        </w:numPr>
        <w:tabs>
          <w:tab w:val="left" w:pos="461"/>
        </w:tabs>
        <w:rPr>
          <w:sz w:val="22"/>
          <w:szCs w:val="22"/>
        </w:rPr>
      </w:pPr>
      <w:r w:rsidRPr="00E56DF8">
        <w:rPr>
          <w:sz w:val="22"/>
          <w:szCs w:val="22"/>
        </w:rPr>
        <w:t>Reason for Procedure</w:t>
      </w:r>
    </w:p>
    <w:p w14:paraId="07997684" w14:textId="706B7063" w:rsidR="008C5B32" w:rsidRPr="00E56DF8" w:rsidRDefault="007D24D1">
      <w:pPr>
        <w:pStyle w:val="BodyText"/>
        <w:spacing w:before="1"/>
        <w:ind w:left="460" w:right="721"/>
        <w:rPr>
          <w:sz w:val="22"/>
          <w:szCs w:val="22"/>
        </w:rPr>
      </w:pPr>
      <w:r w:rsidRPr="00E56DF8">
        <w:rPr>
          <w:sz w:val="22"/>
          <w:szCs w:val="22"/>
        </w:rPr>
        <w:t>To provide DCCECE-HNU</w:t>
      </w:r>
      <w:r w:rsidR="00EC59E3">
        <w:rPr>
          <w:sz w:val="22"/>
          <w:szCs w:val="22"/>
        </w:rPr>
        <w:t xml:space="preserve"> and SO</w:t>
      </w:r>
      <w:r w:rsidRPr="00E56DF8">
        <w:rPr>
          <w:sz w:val="22"/>
          <w:szCs w:val="22"/>
        </w:rPr>
        <w:t xml:space="preserve"> </w:t>
      </w:r>
      <w:r w:rsidR="00856D56" w:rsidRPr="00E56DF8">
        <w:rPr>
          <w:sz w:val="22"/>
          <w:szCs w:val="22"/>
        </w:rPr>
        <w:t xml:space="preserve">staff with the process </w:t>
      </w:r>
      <w:r w:rsidR="00BF4534">
        <w:rPr>
          <w:sz w:val="22"/>
          <w:szCs w:val="22"/>
        </w:rPr>
        <w:t xml:space="preserve">to </w:t>
      </w:r>
      <w:r w:rsidR="00856D56" w:rsidRPr="00E56DF8">
        <w:rPr>
          <w:sz w:val="22"/>
          <w:szCs w:val="22"/>
        </w:rPr>
        <w:t>handl</w:t>
      </w:r>
      <w:r w:rsidR="00BF4534">
        <w:rPr>
          <w:sz w:val="22"/>
          <w:szCs w:val="22"/>
        </w:rPr>
        <w:t xml:space="preserve">e </w:t>
      </w:r>
      <w:r w:rsidR="00856D56" w:rsidRPr="00E56DF8">
        <w:rPr>
          <w:sz w:val="22"/>
          <w:szCs w:val="22"/>
        </w:rPr>
        <w:t>health or safety cited violations</w:t>
      </w:r>
      <w:r w:rsidR="00EE441A">
        <w:rPr>
          <w:sz w:val="22"/>
          <w:szCs w:val="22"/>
        </w:rPr>
        <w:t xml:space="preserve"> </w:t>
      </w:r>
      <w:r w:rsidR="00EC59E3">
        <w:rPr>
          <w:sz w:val="22"/>
          <w:szCs w:val="22"/>
        </w:rPr>
        <w:t xml:space="preserve">for FDCHs. </w:t>
      </w:r>
    </w:p>
    <w:p w14:paraId="2564578F" w14:textId="77777777" w:rsidR="008C5B32" w:rsidRPr="00E56DF8" w:rsidRDefault="008C5B32">
      <w:pPr>
        <w:pStyle w:val="BodyText"/>
        <w:spacing w:before="10"/>
        <w:rPr>
          <w:sz w:val="22"/>
          <w:szCs w:val="22"/>
        </w:rPr>
      </w:pPr>
    </w:p>
    <w:p w14:paraId="157FC5DE" w14:textId="77777777" w:rsidR="008C5B32" w:rsidRPr="00E56DF8" w:rsidRDefault="007D24D1">
      <w:pPr>
        <w:pStyle w:val="Heading1"/>
        <w:numPr>
          <w:ilvl w:val="0"/>
          <w:numId w:val="1"/>
        </w:numPr>
        <w:tabs>
          <w:tab w:val="left" w:pos="461"/>
        </w:tabs>
        <w:spacing w:before="1"/>
        <w:rPr>
          <w:sz w:val="22"/>
          <w:szCs w:val="22"/>
        </w:rPr>
      </w:pPr>
      <w:r w:rsidRPr="00E56DF8">
        <w:rPr>
          <w:sz w:val="22"/>
          <w:szCs w:val="22"/>
        </w:rPr>
        <w:t>Who Should Read this Procedure</w:t>
      </w:r>
    </w:p>
    <w:p w14:paraId="61D6A2F9" w14:textId="77777777" w:rsidR="008C5B32" w:rsidRDefault="007D24D1">
      <w:pPr>
        <w:pStyle w:val="BodyText"/>
        <w:ind w:left="460"/>
        <w:rPr>
          <w:sz w:val="22"/>
          <w:szCs w:val="22"/>
        </w:rPr>
      </w:pPr>
      <w:r w:rsidRPr="00E56DF8">
        <w:rPr>
          <w:sz w:val="22"/>
          <w:szCs w:val="22"/>
        </w:rPr>
        <w:t>All DCCECE-HNU staff.</w:t>
      </w:r>
    </w:p>
    <w:p w14:paraId="023715AF" w14:textId="77777777" w:rsidR="00AA1D5A" w:rsidRPr="00E56DF8" w:rsidRDefault="00AA1D5A">
      <w:pPr>
        <w:pStyle w:val="BodyText"/>
        <w:ind w:left="460"/>
        <w:rPr>
          <w:sz w:val="22"/>
          <w:szCs w:val="22"/>
        </w:rPr>
      </w:pPr>
      <w:r>
        <w:rPr>
          <w:sz w:val="22"/>
          <w:szCs w:val="22"/>
        </w:rPr>
        <w:t>Sponsoring Organizations</w:t>
      </w:r>
    </w:p>
    <w:p w14:paraId="16478B48" w14:textId="77777777" w:rsidR="008C5B32" w:rsidRPr="00E56DF8" w:rsidRDefault="008C5B32">
      <w:pPr>
        <w:pStyle w:val="BodyText"/>
        <w:spacing w:before="1"/>
        <w:rPr>
          <w:sz w:val="22"/>
          <w:szCs w:val="22"/>
        </w:rPr>
      </w:pPr>
    </w:p>
    <w:p w14:paraId="51B6FF2E" w14:textId="77777777" w:rsidR="008C5B32" w:rsidRPr="00E56DF8" w:rsidRDefault="007D24D1">
      <w:pPr>
        <w:pStyle w:val="Heading1"/>
        <w:numPr>
          <w:ilvl w:val="0"/>
          <w:numId w:val="1"/>
        </w:numPr>
        <w:tabs>
          <w:tab w:val="left" w:pos="461"/>
        </w:tabs>
        <w:rPr>
          <w:sz w:val="22"/>
          <w:szCs w:val="22"/>
        </w:rPr>
      </w:pPr>
      <w:r w:rsidRPr="00E56DF8">
        <w:rPr>
          <w:sz w:val="22"/>
          <w:szCs w:val="22"/>
        </w:rPr>
        <w:t>Resources/Forms</w:t>
      </w:r>
    </w:p>
    <w:p w14:paraId="74687720" w14:textId="77777777" w:rsidR="00F07EB0" w:rsidRPr="00F07EB0" w:rsidRDefault="007D24D1" w:rsidP="00F07EB0">
      <w:pPr>
        <w:numPr>
          <w:ilvl w:val="1"/>
          <w:numId w:val="14"/>
        </w:numPr>
        <w:tabs>
          <w:tab w:val="left" w:pos="1181"/>
        </w:tabs>
        <w:spacing w:before="1"/>
      </w:pPr>
      <w:r w:rsidRPr="00F07EB0">
        <w:rPr>
          <w:color w:val="0000FF"/>
          <w:u w:val="single" w:color="0000FF"/>
        </w:rPr>
        <w:t xml:space="preserve">7 CFR </w:t>
      </w:r>
      <w:bookmarkStart w:id="1" w:name="_Hlk2699966"/>
      <w:r w:rsidRPr="00F07EB0">
        <w:rPr>
          <w:color w:val="0000FF"/>
          <w:u w:val="single" w:color="0000FF"/>
        </w:rPr>
        <w:t>§</w:t>
      </w:r>
      <w:r w:rsidRPr="00F07EB0">
        <w:rPr>
          <w:color w:val="0000FF"/>
          <w:spacing w:val="-1"/>
          <w:u w:val="single" w:color="0000FF"/>
        </w:rPr>
        <w:t xml:space="preserve"> </w:t>
      </w:r>
      <w:r w:rsidRPr="00F07EB0">
        <w:rPr>
          <w:color w:val="0000FF"/>
          <w:u w:val="single" w:color="0000FF"/>
        </w:rPr>
        <w:t>226.</w:t>
      </w:r>
      <w:r w:rsidR="00F07EB0" w:rsidRPr="00F07EB0">
        <w:rPr>
          <w:color w:val="0000FF"/>
          <w:u w:val="single" w:color="0000FF"/>
        </w:rPr>
        <w:t>16 (l)(4)(iv)</w:t>
      </w:r>
    </w:p>
    <w:p w14:paraId="66AF0AA6" w14:textId="3762AADB" w:rsidR="00831953" w:rsidRPr="00F07EB0" w:rsidRDefault="00F07EB0" w:rsidP="00352348">
      <w:pPr>
        <w:pStyle w:val="ListParagraph"/>
        <w:numPr>
          <w:ilvl w:val="1"/>
          <w:numId w:val="1"/>
        </w:numPr>
        <w:tabs>
          <w:tab w:val="left" w:pos="1180"/>
          <w:tab w:val="left" w:pos="1181"/>
        </w:tabs>
        <w:spacing w:before="1"/>
      </w:pPr>
      <w:r w:rsidRPr="00F07EB0">
        <w:rPr>
          <w:color w:val="0000FF"/>
          <w:u w:val="single" w:color="0000FF"/>
        </w:rPr>
        <w:t xml:space="preserve"> </w:t>
      </w:r>
      <w:bookmarkEnd w:id="1"/>
      <w:r w:rsidR="00831953" w:rsidRPr="00F07EB0">
        <w:rPr>
          <w:color w:val="0000FF"/>
          <w:u w:val="single" w:color="0000FF"/>
        </w:rPr>
        <w:t>7 CFR §</w:t>
      </w:r>
      <w:r w:rsidR="00831953" w:rsidRPr="00F07EB0">
        <w:rPr>
          <w:color w:val="0000FF"/>
          <w:spacing w:val="-1"/>
          <w:u w:val="single" w:color="0000FF"/>
        </w:rPr>
        <w:t xml:space="preserve"> </w:t>
      </w:r>
      <w:r w:rsidR="00831953" w:rsidRPr="00F07EB0">
        <w:rPr>
          <w:color w:val="0000FF"/>
          <w:u w:val="single" w:color="0000FF"/>
        </w:rPr>
        <w:t>226.18</w:t>
      </w:r>
      <w:r w:rsidR="00574087">
        <w:rPr>
          <w:color w:val="0000FF"/>
          <w:u w:val="single" w:color="0000FF"/>
        </w:rPr>
        <w:t>(b)</w:t>
      </w:r>
      <w:r w:rsidR="00E56DF8" w:rsidRPr="00F07EB0">
        <w:rPr>
          <w:color w:val="0000FF"/>
          <w:u w:val="single" w:color="0000FF"/>
        </w:rPr>
        <w:t>(</w:t>
      </w:r>
      <w:r w:rsidR="00831953" w:rsidRPr="00F07EB0">
        <w:rPr>
          <w:color w:val="0000FF"/>
          <w:u w:val="single" w:color="0000FF"/>
        </w:rPr>
        <w:t>15)</w:t>
      </w:r>
    </w:p>
    <w:p w14:paraId="64385E3D" w14:textId="77777777" w:rsidR="00252ED4" w:rsidRPr="00E56DF8" w:rsidRDefault="00252ED4" w:rsidP="00CB0687">
      <w:pPr>
        <w:pStyle w:val="ListParagraph"/>
        <w:numPr>
          <w:ilvl w:val="1"/>
          <w:numId w:val="1"/>
        </w:numPr>
        <w:tabs>
          <w:tab w:val="left" w:pos="1180"/>
          <w:tab w:val="left" w:pos="1181"/>
        </w:tabs>
        <w:spacing w:before="1"/>
      </w:pPr>
      <w:r w:rsidRPr="00E56DF8">
        <w:t xml:space="preserve">CACFP 13-2013, Health and </w:t>
      </w:r>
      <w:r w:rsidR="000D4257" w:rsidRPr="00E56DF8">
        <w:t>Safety</w:t>
      </w:r>
      <w:r w:rsidR="00AD4DC9" w:rsidRPr="00E56DF8">
        <w:t xml:space="preserve"> USDA MEMO-</w:t>
      </w:r>
      <w:r w:rsidRPr="00E56DF8">
        <w:t xml:space="preserve"> Child and Adult Care Food Program</w:t>
      </w:r>
    </w:p>
    <w:p w14:paraId="6184457E" w14:textId="77777777" w:rsidR="00F62EFD" w:rsidRPr="00E56DF8" w:rsidRDefault="007E36E8" w:rsidP="00F62EFD">
      <w:pPr>
        <w:pStyle w:val="ListParagraph"/>
        <w:tabs>
          <w:tab w:val="left" w:pos="1180"/>
          <w:tab w:val="left" w:pos="1181"/>
        </w:tabs>
        <w:spacing w:before="1"/>
        <w:ind w:left="1180" w:firstLine="0"/>
      </w:pPr>
      <w:hyperlink r:id="rId8" w:history="1">
        <w:r w:rsidR="00F62EFD" w:rsidRPr="00E56DF8">
          <w:rPr>
            <w:rStyle w:val="Hyperlink"/>
          </w:rPr>
          <w:t>https://fns-prod.azureedge.net/sites/default/files/cacfp/CACFP13-2013os.pdf</w:t>
        </w:r>
      </w:hyperlink>
    </w:p>
    <w:p w14:paraId="2A6ACBDD" w14:textId="77777777" w:rsidR="008C5B32" w:rsidRPr="00E56DF8" w:rsidRDefault="008C5B32" w:rsidP="00AE26E8">
      <w:pPr>
        <w:pStyle w:val="ListParagraph"/>
        <w:tabs>
          <w:tab w:val="left" w:pos="1180"/>
          <w:tab w:val="left" w:pos="1181"/>
        </w:tabs>
        <w:spacing w:before="1"/>
        <w:ind w:left="1180" w:firstLine="0"/>
      </w:pPr>
    </w:p>
    <w:p w14:paraId="5E1BB600" w14:textId="77777777" w:rsidR="008C5B32" w:rsidRPr="00E56DF8" w:rsidRDefault="007D24D1">
      <w:pPr>
        <w:pStyle w:val="Heading1"/>
        <w:numPr>
          <w:ilvl w:val="0"/>
          <w:numId w:val="1"/>
        </w:numPr>
        <w:tabs>
          <w:tab w:val="left" w:pos="461"/>
        </w:tabs>
        <w:spacing w:before="93"/>
        <w:rPr>
          <w:sz w:val="22"/>
          <w:szCs w:val="22"/>
        </w:rPr>
      </w:pPr>
      <w:r w:rsidRPr="00E56DF8">
        <w:rPr>
          <w:sz w:val="22"/>
          <w:szCs w:val="22"/>
        </w:rPr>
        <w:t>Definitions</w:t>
      </w:r>
    </w:p>
    <w:p w14:paraId="6821FA3C" w14:textId="77777777" w:rsidR="008C5B32" w:rsidRPr="00E56DF8" w:rsidRDefault="008C5B32">
      <w:pPr>
        <w:pStyle w:val="BodyText"/>
        <w:rPr>
          <w:b/>
          <w:sz w:val="22"/>
          <w:szCs w:val="22"/>
        </w:rPr>
      </w:pPr>
    </w:p>
    <w:p w14:paraId="7A89C0A3" w14:textId="77777777" w:rsidR="008C5B32" w:rsidRPr="00E56DF8" w:rsidRDefault="007D24D1">
      <w:pPr>
        <w:ind w:left="820"/>
        <w:rPr>
          <w:b/>
        </w:rPr>
      </w:pPr>
      <w:r w:rsidRPr="00E56DF8">
        <w:rPr>
          <w:b/>
        </w:rPr>
        <w:t>CACFP</w:t>
      </w:r>
    </w:p>
    <w:p w14:paraId="11B01C30" w14:textId="77777777" w:rsidR="008C5B32" w:rsidRPr="00E56DF8" w:rsidRDefault="007D24D1">
      <w:pPr>
        <w:pStyle w:val="BodyText"/>
        <w:spacing w:before="1"/>
        <w:ind w:left="820"/>
        <w:rPr>
          <w:sz w:val="22"/>
          <w:szCs w:val="22"/>
        </w:rPr>
      </w:pPr>
      <w:r w:rsidRPr="00E56DF8">
        <w:rPr>
          <w:sz w:val="22"/>
          <w:szCs w:val="22"/>
        </w:rPr>
        <w:t xml:space="preserve">Child </w:t>
      </w:r>
      <w:r w:rsidR="00F62EFD" w:rsidRPr="00E56DF8">
        <w:rPr>
          <w:sz w:val="22"/>
          <w:szCs w:val="22"/>
        </w:rPr>
        <w:t xml:space="preserve">and </w:t>
      </w:r>
      <w:r w:rsidRPr="00E56DF8">
        <w:rPr>
          <w:sz w:val="22"/>
          <w:szCs w:val="22"/>
        </w:rPr>
        <w:t>Adult Care Food Program</w:t>
      </w:r>
    </w:p>
    <w:p w14:paraId="2C36115D" w14:textId="77777777" w:rsidR="00F62EFD" w:rsidRPr="00E56DF8" w:rsidRDefault="00F62EFD">
      <w:pPr>
        <w:pStyle w:val="BodyText"/>
        <w:spacing w:before="1"/>
        <w:ind w:left="820"/>
        <w:rPr>
          <w:sz w:val="22"/>
          <w:szCs w:val="22"/>
        </w:rPr>
      </w:pPr>
    </w:p>
    <w:p w14:paraId="3144F1E8" w14:textId="77777777" w:rsidR="00E56DF8" w:rsidRDefault="00E56DF8">
      <w:pPr>
        <w:pStyle w:val="BodyText"/>
        <w:spacing w:before="1"/>
        <w:ind w:left="820"/>
        <w:rPr>
          <w:b/>
          <w:sz w:val="22"/>
          <w:szCs w:val="22"/>
        </w:rPr>
      </w:pPr>
    </w:p>
    <w:p w14:paraId="3D0111F2" w14:textId="77777777" w:rsidR="00F62EFD" w:rsidRPr="00E56DF8" w:rsidRDefault="00F62EFD">
      <w:pPr>
        <w:pStyle w:val="BodyText"/>
        <w:spacing w:before="1"/>
        <w:ind w:left="820"/>
        <w:rPr>
          <w:b/>
          <w:sz w:val="22"/>
          <w:szCs w:val="22"/>
        </w:rPr>
      </w:pPr>
      <w:r w:rsidRPr="00E56DF8">
        <w:rPr>
          <w:b/>
          <w:sz w:val="22"/>
          <w:szCs w:val="22"/>
        </w:rPr>
        <w:lastRenderedPageBreak/>
        <w:t>DCCECE</w:t>
      </w:r>
    </w:p>
    <w:p w14:paraId="6D1A4162" w14:textId="77777777" w:rsidR="00F62EFD" w:rsidRDefault="00F62EFD">
      <w:pPr>
        <w:pStyle w:val="BodyText"/>
        <w:spacing w:before="1"/>
        <w:ind w:left="820"/>
        <w:rPr>
          <w:sz w:val="22"/>
          <w:szCs w:val="22"/>
        </w:rPr>
      </w:pPr>
      <w:r w:rsidRPr="00E56DF8">
        <w:rPr>
          <w:sz w:val="22"/>
          <w:szCs w:val="22"/>
        </w:rPr>
        <w:t>Division of Childcare and Early Childhood Education</w:t>
      </w:r>
    </w:p>
    <w:p w14:paraId="234B4FF4" w14:textId="77777777" w:rsidR="0013782A" w:rsidRDefault="0013782A">
      <w:pPr>
        <w:pStyle w:val="BodyText"/>
        <w:spacing w:before="1"/>
        <w:ind w:left="820"/>
        <w:rPr>
          <w:sz w:val="22"/>
          <w:szCs w:val="22"/>
        </w:rPr>
      </w:pPr>
    </w:p>
    <w:p w14:paraId="493C3E08" w14:textId="77777777" w:rsidR="00831953" w:rsidRPr="00E56DF8" w:rsidRDefault="00831953">
      <w:pPr>
        <w:pStyle w:val="BodyText"/>
        <w:spacing w:before="1"/>
        <w:ind w:left="820"/>
        <w:rPr>
          <w:sz w:val="22"/>
          <w:szCs w:val="22"/>
        </w:rPr>
      </w:pPr>
    </w:p>
    <w:p w14:paraId="27248A94" w14:textId="77777777" w:rsidR="00831953" w:rsidRPr="00E56DF8" w:rsidRDefault="00831953">
      <w:pPr>
        <w:pStyle w:val="BodyText"/>
        <w:spacing w:before="1"/>
        <w:ind w:left="820"/>
        <w:rPr>
          <w:b/>
          <w:sz w:val="22"/>
          <w:szCs w:val="22"/>
        </w:rPr>
      </w:pPr>
      <w:r w:rsidRPr="00E56DF8">
        <w:rPr>
          <w:b/>
          <w:sz w:val="22"/>
          <w:szCs w:val="22"/>
        </w:rPr>
        <w:t>FDCH</w:t>
      </w:r>
    </w:p>
    <w:p w14:paraId="3FE52928" w14:textId="24DF6DFC" w:rsidR="00831953" w:rsidRPr="00E56DF8" w:rsidRDefault="00831953">
      <w:pPr>
        <w:pStyle w:val="BodyText"/>
        <w:spacing w:before="1"/>
        <w:ind w:left="820"/>
        <w:rPr>
          <w:sz w:val="22"/>
          <w:szCs w:val="22"/>
        </w:rPr>
      </w:pPr>
      <w:r w:rsidRPr="00E56DF8">
        <w:rPr>
          <w:sz w:val="22"/>
          <w:szCs w:val="22"/>
        </w:rPr>
        <w:t>Family Day Care Home</w:t>
      </w:r>
      <w:r w:rsidR="008C5770">
        <w:rPr>
          <w:sz w:val="22"/>
          <w:szCs w:val="22"/>
        </w:rPr>
        <w:t xml:space="preserve"> provider</w:t>
      </w:r>
    </w:p>
    <w:p w14:paraId="5568B1C1" w14:textId="77777777" w:rsidR="00F62EFD" w:rsidRPr="00E56DF8" w:rsidRDefault="00F62EFD">
      <w:pPr>
        <w:pStyle w:val="BodyText"/>
        <w:spacing w:before="1"/>
        <w:ind w:left="820"/>
        <w:rPr>
          <w:sz w:val="22"/>
          <w:szCs w:val="22"/>
        </w:rPr>
      </w:pPr>
    </w:p>
    <w:p w14:paraId="2C782B3B" w14:textId="77777777" w:rsidR="00F62EFD" w:rsidRPr="00E56DF8" w:rsidRDefault="00F62EFD">
      <w:pPr>
        <w:pStyle w:val="BodyText"/>
        <w:spacing w:before="1"/>
        <w:ind w:left="820"/>
        <w:rPr>
          <w:b/>
          <w:sz w:val="22"/>
          <w:szCs w:val="22"/>
        </w:rPr>
      </w:pPr>
      <w:r w:rsidRPr="00E56DF8">
        <w:rPr>
          <w:b/>
          <w:sz w:val="22"/>
          <w:szCs w:val="22"/>
        </w:rPr>
        <w:t>HNU</w:t>
      </w:r>
    </w:p>
    <w:p w14:paraId="191F426A" w14:textId="77777777" w:rsidR="00F62EFD" w:rsidRPr="00E56DF8" w:rsidRDefault="00F62EFD">
      <w:pPr>
        <w:pStyle w:val="BodyText"/>
        <w:spacing w:before="1"/>
        <w:ind w:left="820"/>
        <w:rPr>
          <w:sz w:val="22"/>
          <w:szCs w:val="22"/>
        </w:rPr>
      </w:pPr>
      <w:r w:rsidRPr="00E56DF8">
        <w:rPr>
          <w:sz w:val="22"/>
          <w:szCs w:val="22"/>
        </w:rPr>
        <w:t>Health and Nutrition Unit</w:t>
      </w:r>
    </w:p>
    <w:p w14:paraId="5F439706" w14:textId="77777777" w:rsidR="00AD4DC9" w:rsidRPr="00E56DF8" w:rsidRDefault="00AD4DC9">
      <w:pPr>
        <w:pStyle w:val="BodyText"/>
        <w:spacing w:before="1"/>
        <w:ind w:left="820"/>
        <w:rPr>
          <w:sz w:val="22"/>
          <w:szCs w:val="22"/>
        </w:rPr>
      </w:pPr>
    </w:p>
    <w:p w14:paraId="3F05BC10" w14:textId="77777777" w:rsidR="008C5B32" w:rsidRPr="00E56DF8" w:rsidRDefault="00F62EFD">
      <w:pPr>
        <w:pStyle w:val="Heading1"/>
        <w:spacing w:before="1" w:line="229" w:lineRule="exact"/>
        <w:ind w:left="820" w:firstLine="0"/>
        <w:rPr>
          <w:sz w:val="22"/>
          <w:szCs w:val="22"/>
        </w:rPr>
      </w:pPr>
      <w:r w:rsidRPr="00E56DF8">
        <w:rPr>
          <w:sz w:val="22"/>
          <w:szCs w:val="22"/>
        </w:rPr>
        <w:t>SO</w:t>
      </w:r>
    </w:p>
    <w:p w14:paraId="5A0C8774" w14:textId="77777777" w:rsidR="008C5B32" w:rsidRPr="00E56DF8" w:rsidRDefault="00F62EFD">
      <w:pPr>
        <w:pStyle w:val="BodyText"/>
        <w:spacing w:line="229" w:lineRule="exact"/>
        <w:ind w:left="820"/>
        <w:rPr>
          <w:sz w:val="22"/>
          <w:szCs w:val="22"/>
        </w:rPr>
      </w:pPr>
      <w:r w:rsidRPr="00E56DF8">
        <w:rPr>
          <w:sz w:val="22"/>
          <w:szCs w:val="22"/>
        </w:rPr>
        <w:t>Sponsoring Organization</w:t>
      </w:r>
    </w:p>
    <w:p w14:paraId="2DB55E95" w14:textId="77777777" w:rsidR="00F62EFD" w:rsidRPr="00E56DF8" w:rsidRDefault="00F62EFD">
      <w:pPr>
        <w:pStyle w:val="BodyText"/>
        <w:spacing w:line="229" w:lineRule="exact"/>
        <w:ind w:left="820"/>
        <w:rPr>
          <w:sz w:val="22"/>
          <w:szCs w:val="22"/>
        </w:rPr>
      </w:pPr>
    </w:p>
    <w:p w14:paraId="21FA541F" w14:textId="77777777" w:rsidR="00F62EFD" w:rsidRPr="00E56DF8" w:rsidRDefault="00F62EFD">
      <w:pPr>
        <w:pStyle w:val="BodyText"/>
        <w:spacing w:line="229" w:lineRule="exact"/>
        <w:ind w:left="820"/>
        <w:rPr>
          <w:b/>
          <w:sz w:val="22"/>
          <w:szCs w:val="22"/>
        </w:rPr>
      </w:pPr>
      <w:r w:rsidRPr="00E56DF8">
        <w:rPr>
          <w:b/>
          <w:sz w:val="22"/>
          <w:szCs w:val="22"/>
        </w:rPr>
        <w:t>SA</w:t>
      </w:r>
    </w:p>
    <w:p w14:paraId="1B79E282" w14:textId="77777777" w:rsidR="00F62EFD" w:rsidRPr="00E56DF8" w:rsidRDefault="00F62EFD">
      <w:pPr>
        <w:pStyle w:val="BodyText"/>
        <w:spacing w:line="229" w:lineRule="exact"/>
        <w:ind w:left="820"/>
        <w:rPr>
          <w:sz w:val="22"/>
          <w:szCs w:val="22"/>
        </w:rPr>
      </w:pPr>
      <w:r w:rsidRPr="00E56DF8">
        <w:rPr>
          <w:sz w:val="22"/>
          <w:szCs w:val="22"/>
        </w:rPr>
        <w:t>State Agency</w:t>
      </w:r>
    </w:p>
    <w:p w14:paraId="2DF36660" w14:textId="77777777" w:rsidR="0003768D" w:rsidRPr="00E56DF8" w:rsidRDefault="0003768D" w:rsidP="0003768D">
      <w:pPr>
        <w:pStyle w:val="BodyText"/>
        <w:spacing w:before="8"/>
        <w:rPr>
          <w:sz w:val="22"/>
          <w:szCs w:val="22"/>
        </w:rPr>
      </w:pPr>
    </w:p>
    <w:p w14:paraId="6DAB3FD9" w14:textId="2DA93F2E" w:rsidR="0003768D" w:rsidRDefault="0003768D" w:rsidP="0003768D">
      <w:pPr>
        <w:pStyle w:val="Heading1"/>
        <w:numPr>
          <w:ilvl w:val="0"/>
          <w:numId w:val="1"/>
        </w:numPr>
        <w:tabs>
          <w:tab w:val="left" w:pos="461"/>
        </w:tabs>
        <w:spacing w:before="93"/>
        <w:rPr>
          <w:sz w:val="22"/>
          <w:szCs w:val="22"/>
        </w:rPr>
      </w:pPr>
      <w:r w:rsidRPr="00E56DF8">
        <w:rPr>
          <w:sz w:val="22"/>
          <w:szCs w:val="22"/>
        </w:rPr>
        <w:t>Procedures</w:t>
      </w:r>
    </w:p>
    <w:p w14:paraId="4BAA986C" w14:textId="77777777" w:rsidR="00FF55FF" w:rsidRPr="00FF55FF" w:rsidRDefault="00FF55FF" w:rsidP="00FF55FF">
      <w:pPr>
        <w:pStyle w:val="CommentText"/>
        <w:ind w:left="460"/>
      </w:pPr>
      <w:r w:rsidRPr="00FF55FF">
        <w:t xml:space="preserve">If State or local health or licensing officials cite a FDCH for serious health or safety violations, the sponsoring organization must take action when it learns of the concerns, even though the licensing agency has not yet taken formal action to revoke the FDCH’s licensure or approval. </w:t>
      </w:r>
    </w:p>
    <w:p w14:paraId="6AA648DD" w14:textId="77777777" w:rsidR="00FF55FF" w:rsidRPr="00FF55FF" w:rsidRDefault="00FF55FF" w:rsidP="00FF55FF">
      <w:pPr>
        <w:pStyle w:val="CommentText"/>
        <w:ind w:left="460"/>
      </w:pPr>
      <w:r w:rsidRPr="00FF55FF">
        <w:t xml:space="preserve"> </w:t>
      </w:r>
    </w:p>
    <w:p w14:paraId="08463A21" w14:textId="77777777" w:rsidR="00FF55FF" w:rsidRPr="00FF55FF" w:rsidRDefault="00FF55FF" w:rsidP="00FF55FF">
      <w:pPr>
        <w:pStyle w:val="CommentText"/>
        <w:ind w:left="460"/>
      </w:pPr>
      <w:r w:rsidRPr="00FF55FF">
        <w:t xml:space="preserve">Even if the proper authorities indicate that it is safe for the monitor to leave a FDCH while they conduct further investigation or inquiry, the monitor and sponsoring organization should still initiate a suspension and the serious deficiency process. Sponsoring organizations are expected to take immediate action to stop payments and suspend the FDCH’s CACFP participation and declare the FDCH seriously deficient, regardless of any formal procedures pending or underway by the licensing authorities to revoke the FDCH’s license or approval [CACFP 13-2013, Health and Safety in the Child and Adult Care Food Program, July 26, 2013]. </w:t>
      </w:r>
    </w:p>
    <w:p w14:paraId="0930B06D" w14:textId="77777777" w:rsidR="00FF55FF" w:rsidRPr="00FF55FF" w:rsidRDefault="00FF55FF" w:rsidP="00FF55FF">
      <w:pPr>
        <w:pStyle w:val="CommentText"/>
        <w:ind w:left="460"/>
      </w:pPr>
      <w:r w:rsidRPr="00FF55FF">
        <w:t xml:space="preserve"> </w:t>
      </w:r>
    </w:p>
    <w:p w14:paraId="50E98959" w14:textId="2BECEE0F" w:rsidR="00FF55FF" w:rsidRPr="00FF55FF" w:rsidRDefault="00FF55FF" w:rsidP="00FF55FF">
      <w:pPr>
        <w:pStyle w:val="Heading1"/>
        <w:tabs>
          <w:tab w:val="left" w:pos="461"/>
        </w:tabs>
        <w:spacing w:before="93"/>
        <w:ind w:firstLine="0"/>
        <w:rPr>
          <w:b w:val="0"/>
          <w:sz w:val="22"/>
          <w:szCs w:val="22"/>
        </w:rPr>
      </w:pPr>
      <w:r w:rsidRPr="00FF55FF">
        <w:rPr>
          <w:b w:val="0"/>
        </w:rPr>
        <w:t>If the sponsoring organization determines that there is an imminent threat to the health or safety of participants at a FDCH, or that the FDCH has engaged in activities that threaten public health or safety, the sponsoring organization must immediately notify the appropriate State or local licensing and health authorities. If the licensing agency cannot make an immediate onsite visit, the sponsoring organization will take action that is consistent with the recommendations and requirements of the licensing agency.</w:t>
      </w:r>
    </w:p>
    <w:p w14:paraId="5DBD52E7" w14:textId="332732BC" w:rsidR="0003768D" w:rsidRPr="00FF55FF" w:rsidRDefault="00FF55FF" w:rsidP="00FF55FF">
      <w:pPr>
        <w:widowControl/>
        <w:tabs>
          <w:tab w:val="left" w:pos="2370"/>
        </w:tabs>
        <w:autoSpaceDE/>
        <w:autoSpaceDN/>
      </w:pPr>
      <w:r w:rsidRPr="00FF55FF">
        <w:tab/>
      </w:r>
    </w:p>
    <w:p w14:paraId="4322577C" w14:textId="6E702E32" w:rsidR="0003768D" w:rsidRPr="005E5FB8" w:rsidRDefault="003D22D4" w:rsidP="008C5770">
      <w:pPr>
        <w:pStyle w:val="NoSpacing"/>
      </w:pPr>
      <w:r>
        <w:t xml:space="preserve"> Once a health or safety threat has been established, a combined</w:t>
      </w:r>
      <w:r w:rsidR="00973237" w:rsidRPr="00E56DF8">
        <w:t xml:space="preserve"> </w:t>
      </w:r>
      <w:r w:rsidR="0003768D" w:rsidRPr="00E56DF8">
        <w:t xml:space="preserve">Notice of Action </w:t>
      </w:r>
      <w:r w:rsidR="00973237" w:rsidRPr="00E56DF8">
        <w:t xml:space="preserve">for </w:t>
      </w:r>
      <w:r w:rsidR="0003768D" w:rsidRPr="00E56DF8">
        <w:t>Serious Deficiency/Suspension</w:t>
      </w:r>
      <w:r w:rsidR="002D192B">
        <w:t>/Proposed Termination and Disqualification</w:t>
      </w:r>
      <w:r w:rsidR="0003768D" w:rsidRPr="00E56DF8">
        <w:t xml:space="preserve"> </w:t>
      </w:r>
      <w:r w:rsidR="00973237" w:rsidRPr="00E56DF8">
        <w:t xml:space="preserve">is sent </w:t>
      </w:r>
      <w:r w:rsidR="00514F44">
        <w:t xml:space="preserve">by the SO </w:t>
      </w:r>
      <w:r w:rsidR="0003768D" w:rsidRPr="00E56DF8">
        <w:t xml:space="preserve">to the </w:t>
      </w:r>
      <w:r w:rsidR="00EC59E3">
        <w:t>FDCH</w:t>
      </w:r>
      <w:r w:rsidR="00973237" w:rsidRPr="00E56DF8">
        <w:t xml:space="preserve"> </w:t>
      </w:r>
      <w:r w:rsidR="002D192B">
        <w:t xml:space="preserve">provider </w:t>
      </w:r>
      <w:r w:rsidR="00973237" w:rsidRPr="00E56DF8">
        <w:t xml:space="preserve">and </w:t>
      </w:r>
      <w:r w:rsidR="002D192B">
        <w:t xml:space="preserve">any other </w:t>
      </w:r>
      <w:r w:rsidR="00514F44">
        <w:t>Responsible Individuals.  The Notice of Action includes the suspension of</w:t>
      </w:r>
      <w:r w:rsidR="00EE441A">
        <w:t xml:space="preserve"> </w:t>
      </w:r>
      <w:r w:rsidR="0003768D" w:rsidRPr="00E56DF8">
        <w:t>all CACFP program payments</w:t>
      </w:r>
      <w:r w:rsidR="00973237" w:rsidRPr="00E56DF8">
        <w:t>. T</w:t>
      </w:r>
      <w:r w:rsidR="0003768D" w:rsidRPr="00E56DF8">
        <w:t>he</w:t>
      </w:r>
      <w:r w:rsidR="00973237" w:rsidRPr="00E56DF8">
        <w:t xml:space="preserve"> notice will communicate</w:t>
      </w:r>
      <w:r w:rsidR="0003768D" w:rsidRPr="00E56DF8">
        <w:t xml:space="preserve"> </w:t>
      </w:r>
      <w:r w:rsidR="00514F44">
        <w:t xml:space="preserve">the </w:t>
      </w:r>
      <w:r w:rsidR="0003768D" w:rsidRPr="00E56DF8">
        <w:t>seriously deficient</w:t>
      </w:r>
      <w:r w:rsidR="00973237" w:rsidRPr="00E56DF8">
        <w:t xml:space="preserve"> findings</w:t>
      </w:r>
      <w:r w:rsidR="0003768D" w:rsidRPr="00E56DF8">
        <w:t xml:space="preserve"> and the propos</w:t>
      </w:r>
      <w:r w:rsidR="00973237" w:rsidRPr="00E56DF8">
        <w:t>al</w:t>
      </w:r>
      <w:r w:rsidR="0003768D" w:rsidRPr="00E56DF8">
        <w:t xml:space="preserve"> to terminate and to disqualify the facility</w:t>
      </w:r>
      <w:r w:rsidR="00831953" w:rsidRPr="00E56DF8">
        <w:t xml:space="preserve"> or FDCH</w:t>
      </w:r>
      <w:r w:rsidR="00973237" w:rsidRPr="00E56DF8">
        <w:t xml:space="preserve">. </w:t>
      </w:r>
      <w:r w:rsidR="00224C06" w:rsidRPr="00E56DF8">
        <w:t>An Institution</w:t>
      </w:r>
      <w:r w:rsidR="00973237" w:rsidRPr="00E56DF8">
        <w:t>’s</w:t>
      </w:r>
      <w:r w:rsidR="00224C06" w:rsidRPr="00E56DF8">
        <w:t xml:space="preserve"> participation must be suspended if it poses an imminent threat to the health or safety of program participants or the public. </w:t>
      </w:r>
      <w:r w:rsidR="0003768D" w:rsidRPr="00E56DF8">
        <w:t xml:space="preserve"> The</w:t>
      </w:r>
      <w:r w:rsidR="00574087">
        <w:t xml:space="preserve"> combined</w:t>
      </w:r>
      <w:r w:rsidR="0003768D" w:rsidRPr="00E56DF8">
        <w:t xml:space="preserve"> Notice of Action of Serious Deficiency/Suspension</w:t>
      </w:r>
      <w:r w:rsidR="00583181">
        <w:t>/Proposed Termination and Disqualification</w:t>
      </w:r>
      <w:r w:rsidR="0003768D" w:rsidRPr="00E56DF8">
        <w:t xml:space="preserve"> letter</w:t>
      </w:r>
      <w:r w:rsidR="00252ED4" w:rsidRPr="00E56DF8">
        <w:t xml:space="preserve"> is sent to </w:t>
      </w:r>
      <w:r w:rsidR="00514F44">
        <w:t>AR DHS DCCECE</w:t>
      </w:r>
      <w:r w:rsidR="00252ED4" w:rsidRPr="00E56DF8">
        <w:t xml:space="preserve"> and the </w:t>
      </w:r>
      <w:r w:rsidR="00583181">
        <w:t>FDCH provider</w:t>
      </w:r>
      <w:r w:rsidR="00583181" w:rsidRPr="00E56DF8">
        <w:t xml:space="preserve"> </w:t>
      </w:r>
      <w:r w:rsidR="00252ED4" w:rsidRPr="00E56DF8">
        <w:t xml:space="preserve">and </w:t>
      </w:r>
      <w:r w:rsidR="00004C55" w:rsidRPr="00E56DF8">
        <w:t>must</w:t>
      </w:r>
      <w:r w:rsidR="0003768D" w:rsidRPr="00E56DF8">
        <w:t xml:space="preserve"> specify:</w:t>
      </w:r>
    </w:p>
    <w:p w14:paraId="17831BA6" w14:textId="77777777" w:rsidR="0003768D" w:rsidRPr="005E5FB8" w:rsidRDefault="0003768D" w:rsidP="00EE441A">
      <w:pPr>
        <w:pStyle w:val="NoSpacing"/>
        <w:numPr>
          <w:ilvl w:val="0"/>
          <w:numId w:val="0"/>
        </w:numPr>
        <w:ind w:left="460"/>
      </w:pPr>
    </w:p>
    <w:p w14:paraId="1BC85C7D" w14:textId="58902D17" w:rsidR="00E974AB" w:rsidRPr="00E56DF8" w:rsidRDefault="00E974AB" w:rsidP="00664645">
      <w:pPr>
        <w:pStyle w:val="ListParagraph"/>
        <w:widowControl/>
        <w:numPr>
          <w:ilvl w:val="1"/>
          <w:numId w:val="13"/>
        </w:numPr>
        <w:tabs>
          <w:tab w:val="left" w:pos="540"/>
        </w:tabs>
        <w:autoSpaceDE/>
        <w:autoSpaceDN/>
        <w:rPr>
          <w:rFonts w:eastAsiaTheme="minorEastAsia"/>
          <w:lang w:bidi="ar-SA"/>
        </w:rPr>
      </w:pPr>
      <w:r w:rsidRPr="00E56DF8">
        <w:rPr>
          <w:rFonts w:eastAsiaTheme="minorEastAsia"/>
          <w:lang w:bidi="ar-SA"/>
        </w:rPr>
        <w:t>The serious deficiency(</w:t>
      </w:r>
      <w:proofErr w:type="spellStart"/>
      <w:r w:rsidRPr="00E56DF8">
        <w:rPr>
          <w:rFonts w:eastAsiaTheme="minorEastAsia"/>
          <w:lang w:bidi="ar-SA"/>
        </w:rPr>
        <w:t>ies</w:t>
      </w:r>
      <w:proofErr w:type="spellEnd"/>
      <w:r w:rsidRPr="00E56DF8">
        <w:rPr>
          <w:rFonts w:eastAsiaTheme="minorEastAsia"/>
          <w:lang w:bidi="ar-SA"/>
        </w:rPr>
        <w:t>)</w:t>
      </w:r>
      <w:r w:rsidR="007B3CC7">
        <w:rPr>
          <w:rFonts w:eastAsiaTheme="minorEastAsia"/>
          <w:lang w:bidi="ar-SA"/>
        </w:rPr>
        <w:t xml:space="preserve"> found</w:t>
      </w:r>
      <w:r w:rsidRPr="00E56DF8">
        <w:rPr>
          <w:rFonts w:eastAsiaTheme="minorEastAsia"/>
          <w:lang w:bidi="ar-SA"/>
        </w:rPr>
        <w:t>;</w:t>
      </w:r>
    </w:p>
    <w:p w14:paraId="7090EF30" w14:textId="77777777" w:rsidR="003E1BA6" w:rsidRPr="00E56DF8" w:rsidRDefault="003E1BA6" w:rsidP="003E1BA6">
      <w:pPr>
        <w:pStyle w:val="ListParagraph"/>
        <w:widowControl/>
        <w:tabs>
          <w:tab w:val="left" w:pos="540"/>
        </w:tabs>
        <w:autoSpaceDE/>
        <w:autoSpaceDN/>
        <w:ind w:left="1530" w:firstLine="0"/>
        <w:rPr>
          <w:rFonts w:eastAsiaTheme="minorEastAsia"/>
          <w:lang w:bidi="ar-SA"/>
        </w:rPr>
      </w:pPr>
    </w:p>
    <w:p w14:paraId="4CF3292C" w14:textId="03B15FB6" w:rsidR="008B0D1D" w:rsidRPr="00EE441A" w:rsidRDefault="00E974AB" w:rsidP="008B0D1D">
      <w:pPr>
        <w:pStyle w:val="ListParagraph"/>
        <w:widowControl/>
        <w:numPr>
          <w:ilvl w:val="1"/>
          <w:numId w:val="13"/>
        </w:numPr>
        <w:tabs>
          <w:tab w:val="left" w:pos="540"/>
        </w:tabs>
        <w:autoSpaceDE/>
        <w:autoSpaceDN/>
        <w:rPr>
          <w:rFonts w:eastAsiaTheme="minorEastAsia"/>
          <w:lang w:bidi="ar-SA"/>
        </w:rPr>
      </w:pPr>
      <w:r w:rsidRPr="00E56DF8">
        <w:rPr>
          <w:rFonts w:eastAsiaTheme="minorEastAsia"/>
          <w:lang w:bidi="ar-SA"/>
        </w:rPr>
        <w:t>The Imminent health and safety citation</w:t>
      </w:r>
      <w:r w:rsidR="00E83313" w:rsidRPr="00E56DF8">
        <w:rPr>
          <w:rFonts w:eastAsiaTheme="minorEastAsia"/>
          <w:lang w:bidi="ar-SA"/>
        </w:rPr>
        <w:t xml:space="preserve"> information</w:t>
      </w:r>
      <w:r w:rsidRPr="00E56DF8">
        <w:rPr>
          <w:rFonts w:eastAsiaTheme="minorEastAsia"/>
          <w:lang w:bidi="ar-SA"/>
        </w:rPr>
        <w:t>;</w:t>
      </w:r>
    </w:p>
    <w:p w14:paraId="2411188D" w14:textId="77777777" w:rsidR="003E1BA6" w:rsidRPr="00E56DF8" w:rsidRDefault="003E1BA6" w:rsidP="003E1BA6">
      <w:pPr>
        <w:pStyle w:val="ListParagraph"/>
        <w:rPr>
          <w:rFonts w:eastAsiaTheme="minorEastAsia"/>
          <w:lang w:bidi="ar-SA"/>
        </w:rPr>
      </w:pPr>
    </w:p>
    <w:p w14:paraId="3EE7A0DB" w14:textId="11A8DEE2" w:rsidR="00E974AB" w:rsidRPr="00E56DF8" w:rsidRDefault="00664645" w:rsidP="00664645">
      <w:pPr>
        <w:pStyle w:val="ListParagraph"/>
        <w:widowControl/>
        <w:numPr>
          <w:ilvl w:val="1"/>
          <w:numId w:val="13"/>
        </w:numPr>
        <w:tabs>
          <w:tab w:val="left" w:pos="540"/>
          <w:tab w:val="left" w:pos="990"/>
          <w:tab w:val="left" w:pos="1080"/>
        </w:tabs>
        <w:autoSpaceDE/>
        <w:autoSpaceDN/>
        <w:rPr>
          <w:rFonts w:eastAsiaTheme="minorEastAsia"/>
          <w:lang w:bidi="ar-SA"/>
        </w:rPr>
      </w:pPr>
      <w:r w:rsidRPr="00E56DF8">
        <w:rPr>
          <w:rFonts w:eastAsiaTheme="minorEastAsia"/>
          <w:lang w:bidi="ar-SA"/>
        </w:rPr>
        <w:t>T</w:t>
      </w:r>
      <w:r w:rsidR="00E974AB" w:rsidRPr="00E56DF8">
        <w:rPr>
          <w:rFonts w:eastAsiaTheme="minorEastAsia"/>
          <w:lang w:bidi="ar-SA"/>
        </w:rPr>
        <w:t>he SO is suspending the facility or FDCH’s participation (including program payments), proposing to terminate the FDCH’s agreement to operate the CACFP, and proposing to disqualify the</w:t>
      </w:r>
      <w:r w:rsidR="00514F44">
        <w:rPr>
          <w:rFonts w:eastAsiaTheme="minorEastAsia"/>
          <w:lang w:bidi="ar-SA"/>
        </w:rPr>
        <w:t xml:space="preserve"> FDHC</w:t>
      </w:r>
      <w:r w:rsidR="00E974AB" w:rsidRPr="00E56DF8">
        <w:rPr>
          <w:rFonts w:eastAsiaTheme="minorEastAsia"/>
          <w:lang w:bidi="ar-SA"/>
        </w:rPr>
        <w:t xml:space="preserve"> and the responsible individuals;</w:t>
      </w:r>
    </w:p>
    <w:p w14:paraId="5712D4EA" w14:textId="77777777" w:rsidR="0003768D" w:rsidRPr="00E56DF8" w:rsidRDefault="0003768D" w:rsidP="0003768D">
      <w:pPr>
        <w:widowControl/>
        <w:autoSpaceDE/>
        <w:autoSpaceDN/>
        <w:rPr>
          <w:rFonts w:eastAsiaTheme="minorEastAsia"/>
          <w:lang w:bidi="ar-SA"/>
        </w:rPr>
      </w:pPr>
    </w:p>
    <w:p w14:paraId="2EAD5E47" w14:textId="77777777" w:rsidR="00331BB6" w:rsidRDefault="008B0D1D" w:rsidP="00664645">
      <w:pPr>
        <w:pStyle w:val="ListParagraph"/>
        <w:widowControl/>
        <w:numPr>
          <w:ilvl w:val="1"/>
          <w:numId w:val="13"/>
        </w:numPr>
        <w:tabs>
          <w:tab w:val="left" w:pos="540"/>
          <w:tab w:val="left" w:leader="dot" w:pos="1080"/>
        </w:tabs>
        <w:autoSpaceDE/>
        <w:autoSpaceDN/>
        <w:rPr>
          <w:rFonts w:eastAsiaTheme="minorEastAsia"/>
          <w:lang w:bidi="ar-SA"/>
        </w:rPr>
      </w:pPr>
      <w:r>
        <w:rPr>
          <w:rFonts w:eastAsiaTheme="minorEastAsia"/>
          <w:lang w:bidi="ar-SA"/>
        </w:rPr>
        <w:lastRenderedPageBreak/>
        <w:t>The FDCH has an opportunity to appeal the propos</w:t>
      </w:r>
      <w:r w:rsidR="00331BB6">
        <w:rPr>
          <w:rFonts w:eastAsiaTheme="minorEastAsia"/>
          <w:lang w:bidi="ar-SA"/>
        </w:rPr>
        <w:t xml:space="preserve">ed </w:t>
      </w:r>
      <w:r>
        <w:rPr>
          <w:rFonts w:eastAsiaTheme="minorEastAsia"/>
          <w:lang w:bidi="ar-SA"/>
        </w:rPr>
        <w:t>terminat</w:t>
      </w:r>
      <w:r w:rsidR="00331BB6">
        <w:rPr>
          <w:rFonts w:eastAsiaTheme="minorEastAsia"/>
          <w:lang w:bidi="ar-SA"/>
        </w:rPr>
        <w:t>ion</w:t>
      </w:r>
      <w:r>
        <w:rPr>
          <w:rFonts w:eastAsiaTheme="minorEastAsia"/>
          <w:lang w:bidi="ar-SA"/>
        </w:rPr>
        <w:t xml:space="preserve"> by the SO.  </w:t>
      </w:r>
    </w:p>
    <w:p w14:paraId="3A3EC573" w14:textId="77777777" w:rsidR="00331BB6" w:rsidRPr="00331BB6" w:rsidRDefault="00331BB6" w:rsidP="00331BB6">
      <w:pPr>
        <w:pStyle w:val="ListParagraph"/>
        <w:rPr>
          <w:rFonts w:eastAsiaTheme="minorEastAsia"/>
          <w:lang w:bidi="ar-SA"/>
        </w:rPr>
      </w:pPr>
    </w:p>
    <w:p w14:paraId="087EE94E" w14:textId="167B3BB4" w:rsidR="0003768D" w:rsidRPr="00E56DF8" w:rsidRDefault="00AD4DC9" w:rsidP="00664645">
      <w:pPr>
        <w:pStyle w:val="ListParagraph"/>
        <w:widowControl/>
        <w:numPr>
          <w:ilvl w:val="1"/>
          <w:numId w:val="13"/>
        </w:numPr>
        <w:tabs>
          <w:tab w:val="left" w:pos="540"/>
          <w:tab w:val="left" w:leader="dot" w:pos="1080"/>
        </w:tabs>
        <w:autoSpaceDE/>
        <w:autoSpaceDN/>
        <w:rPr>
          <w:rFonts w:eastAsiaTheme="minorEastAsia"/>
          <w:lang w:bidi="ar-SA"/>
        </w:rPr>
      </w:pPr>
      <w:r w:rsidRPr="00E56DF8">
        <w:rPr>
          <w:rFonts w:eastAsiaTheme="minorEastAsia"/>
          <w:lang w:bidi="ar-SA"/>
        </w:rPr>
        <w:t>T</w:t>
      </w:r>
      <w:r w:rsidR="0003768D" w:rsidRPr="00E56DF8">
        <w:rPr>
          <w:rFonts w:eastAsiaTheme="minorEastAsia"/>
          <w:lang w:bidi="ar-SA"/>
        </w:rPr>
        <w:t xml:space="preserve">he serious deficiency is not subject to </w:t>
      </w:r>
      <w:r w:rsidR="008B0D1D">
        <w:rPr>
          <w:rFonts w:eastAsiaTheme="minorEastAsia"/>
          <w:lang w:bidi="ar-SA"/>
        </w:rPr>
        <w:t>an appeal;</w:t>
      </w:r>
    </w:p>
    <w:p w14:paraId="07C91614" w14:textId="77777777" w:rsidR="003E1BA6" w:rsidRPr="00E56DF8" w:rsidRDefault="003E1BA6" w:rsidP="003E1BA6">
      <w:pPr>
        <w:pStyle w:val="ListParagraph"/>
        <w:rPr>
          <w:rFonts w:eastAsiaTheme="minorEastAsia"/>
          <w:lang w:bidi="ar-SA"/>
        </w:rPr>
      </w:pPr>
    </w:p>
    <w:p w14:paraId="4860AE58" w14:textId="77777777" w:rsidR="009C4FD6" w:rsidRPr="00E56DF8" w:rsidRDefault="009C4FD6" w:rsidP="00664645">
      <w:pPr>
        <w:pStyle w:val="ListParagraph"/>
        <w:widowControl/>
        <w:numPr>
          <w:ilvl w:val="1"/>
          <w:numId w:val="13"/>
        </w:numPr>
        <w:tabs>
          <w:tab w:val="left" w:pos="540"/>
          <w:tab w:val="left" w:leader="dot" w:pos="1080"/>
        </w:tabs>
        <w:autoSpaceDE/>
        <w:autoSpaceDN/>
        <w:rPr>
          <w:rFonts w:eastAsiaTheme="minorEastAsia"/>
          <w:lang w:bidi="ar-SA"/>
        </w:rPr>
      </w:pPr>
      <w:r w:rsidRPr="00E56DF8">
        <w:rPr>
          <w:rFonts w:eastAsiaTheme="minorEastAsia"/>
          <w:lang w:bidi="ar-SA"/>
        </w:rPr>
        <w:t>Participation, including all program payments, is suspended until the appeal is concluded;</w:t>
      </w:r>
    </w:p>
    <w:p w14:paraId="400D3ED6" w14:textId="77777777" w:rsidR="0003768D" w:rsidRPr="00E56DF8" w:rsidRDefault="0003768D" w:rsidP="0003768D">
      <w:pPr>
        <w:widowControl/>
        <w:tabs>
          <w:tab w:val="left" w:pos="540"/>
          <w:tab w:val="left" w:leader="dot" w:pos="1080"/>
        </w:tabs>
        <w:autoSpaceDE/>
        <w:autoSpaceDN/>
        <w:ind w:left="994" w:hanging="454"/>
        <w:rPr>
          <w:rFonts w:eastAsiaTheme="minorEastAsia"/>
          <w:lang w:bidi="ar-SA"/>
        </w:rPr>
      </w:pPr>
    </w:p>
    <w:p w14:paraId="57305B8D" w14:textId="7E622CA4" w:rsidR="0003768D" w:rsidRPr="00E56DF8" w:rsidRDefault="0003768D" w:rsidP="00664645">
      <w:pPr>
        <w:pStyle w:val="ListParagraph"/>
        <w:widowControl/>
        <w:numPr>
          <w:ilvl w:val="1"/>
          <w:numId w:val="13"/>
        </w:numPr>
        <w:tabs>
          <w:tab w:val="left" w:pos="540"/>
          <w:tab w:val="left" w:leader="dot" w:pos="1080"/>
        </w:tabs>
        <w:autoSpaceDE/>
        <w:autoSpaceDN/>
        <w:rPr>
          <w:rFonts w:eastAsiaTheme="minorEastAsia"/>
          <w:lang w:bidi="ar-SA"/>
        </w:rPr>
      </w:pPr>
      <w:r w:rsidRPr="00E56DF8">
        <w:rPr>
          <w:rFonts w:eastAsiaTheme="minorEastAsia"/>
          <w:lang w:bidi="ar-SA"/>
        </w:rPr>
        <w:t xml:space="preserve">That, if the </w:t>
      </w:r>
      <w:r w:rsidR="008B0D1D">
        <w:rPr>
          <w:rFonts w:eastAsiaTheme="minorEastAsia"/>
          <w:lang w:bidi="ar-SA"/>
        </w:rPr>
        <w:t>appeal</w:t>
      </w:r>
      <w:r w:rsidRPr="00E56DF8">
        <w:rPr>
          <w:rFonts w:eastAsiaTheme="minorEastAsia"/>
          <w:lang w:bidi="ar-SA"/>
        </w:rPr>
        <w:t xml:space="preserve"> official overturns the </w:t>
      </w:r>
      <w:r w:rsidR="00331BB6">
        <w:rPr>
          <w:rFonts w:eastAsiaTheme="minorEastAsia"/>
          <w:lang w:bidi="ar-SA"/>
        </w:rPr>
        <w:t>proposed termination and disqualification</w:t>
      </w:r>
      <w:r w:rsidR="004C2A25">
        <w:rPr>
          <w:rFonts w:eastAsiaTheme="minorEastAsia"/>
          <w:lang w:bidi="ar-SA"/>
        </w:rPr>
        <w:t xml:space="preserve"> </w:t>
      </w:r>
      <w:r w:rsidRPr="00E56DF8">
        <w:rPr>
          <w:rFonts w:eastAsiaTheme="minorEastAsia"/>
          <w:lang w:bidi="ar-SA"/>
        </w:rPr>
        <w:t xml:space="preserve">suspension, the </w:t>
      </w:r>
      <w:r w:rsidR="008B0D1D">
        <w:rPr>
          <w:rFonts w:eastAsiaTheme="minorEastAsia"/>
          <w:lang w:bidi="ar-SA"/>
        </w:rPr>
        <w:t>FDCH</w:t>
      </w:r>
      <w:r w:rsidRPr="00E56DF8">
        <w:rPr>
          <w:rFonts w:eastAsiaTheme="minorEastAsia"/>
          <w:lang w:bidi="ar-SA"/>
        </w:rPr>
        <w:t xml:space="preserve"> may claim reimbursement for eligible meals served during the suspension period</w:t>
      </w:r>
      <w:r w:rsidR="009C4FD6" w:rsidRPr="00E56DF8">
        <w:rPr>
          <w:rFonts w:eastAsiaTheme="minorEastAsia"/>
          <w:lang w:bidi="ar-SA"/>
        </w:rPr>
        <w:t>;</w:t>
      </w:r>
    </w:p>
    <w:p w14:paraId="753518D2" w14:textId="77777777" w:rsidR="00987A90" w:rsidRPr="00E56DF8" w:rsidRDefault="00987A90" w:rsidP="00987A90">
      <w:pPr>
        <w:pStyle w:val="ListParagraph"/>
        <w:rPr>
          <w:rFonts w:eastAsiaTheme="minorEastAsia"/>
          <w:lang w:bidi="ar-SA"/>
        </w:rPr>
      </w:pPr>
    </w:p>
    <w:p w14:paraId="11062003" w14:textId="77777777" w:rsidR="00987A90" w:rsidRPr="00E56DF8" w:rsidRDefault="00987A90" w:rsidP="00664645">
      <w:pPr>
        <w:pStyle w:val="ListParagraph"/>
        <w:widowControl/>
        <w:numPr>
          <w:ilvl w:val="1"/>
          <w:numId w:val="13"/>
        </w:numPr>
        <w:tabs>
          <w:tab w:val="left" w:pos="540"/>
          <w:tab w:val="left" w:leader="dot" w:pos="1080"/>
        </w:tabs>
        <w:autoSpaceDE/>
        <w:autoSpaceDN/>
        <w:rPr>
          <w:rFonts w:eastAsiaTheme="minorEastAsia"/>
          <w:lang w:bidi="ar-SA"/>
        </w:rPr>
      </w:pPr>
      <w:r w:rsidRPr="00E56DF8">
        <w:rPr>
          <w:rFonts w:eastAsiaTheme="minorEastAsia"/>
          <w:lang w:bidi="ar-SA"/>
        </w:rPr>
        <w:t xml:space="preserve">Termination from the program will result in the </w:t>
      </w:r>
      <w:r w:rsidR="003E1BA6" w:rsidRPr="00E56DF8">
        <w:rPr>
          <w:rFonts w:eastAsiaTheme="minorEastAsia"/>
          <w:lang w:bidi="ar-SA"/>
        </w:rPr>
        <w:t>f</w:t>
      </w:r>
      <w:r w:rsidR="006E7D56" w:rsidRPr="00E56DF8">
        <w:rPr>
          <w:rFonts w:eastAsiaTheme="minorEastAsia"/>
          <w:lang w:bidi="ar-SA"/>
        </w:rPr>
        <w:t xml:space="preserve">acility or </w:t>
      </w:r>
      <w:r w:rsidRPr="00E56DF8">
        <w:rPr>
          <w:rFonts w:eastAsiaTheme="minorEastAsia"/>
          <w:lang w:bidi="ar-SA"/>
        </w:rPr>
        <w:t>FDCH being placed on NDL;</w:t>
      </w:r>
    </w:p>
    <w:p w14:paraId="3306BFF9" w14:textId="77777777" w:rsidR="00987A90" w:rsidRPr="00E56DF8" w:rsidRDefault="00987A90" w:rsidP="00987A90">
      <w:pPr>
        <w:pStyle w:val="ListParagraph"/>
        <w:rPr>
          <w:rFonts w:eastAsiaTheme="minorEastAsia"/>
          <w:lang w:bidi="ar-SA"/>
        </w:rPr>
      </w:pPr>
    </w:p>
    <w:p w14:paraId="24FF85BB" w14:textId="505AF18B" w:rsidR="00987A90" w:rsidRPr="00E56DF8" w:rsidRDefault="00987A90" w:rsidP="00664645">
      <w:pPr>
        <w:pStyle w:val="ListParagraph"/>
        <w:widowControl/>
        <w:numPr>
          <w:ilvl w:val="1"/>
          <w:numId w:val="13"/>
        </w:numPr>
        <w:tabs>
          <w:tab w:val="left" w:pos="540"/>
          <w:tab w:val="left" w:leader="dot" w:pos="1080"/>
        </w:tabs>
        <w:autoSpaceDE/>
        <w:autoSpaceDN/>
        <w:rPr>
          <w:rFonts w:eastAsiaTheme="minorEastAsia"/>
          <w:lang w:bidi="ar-SA"/>
        </w:rPr>
      </w:pPr>
      <w:r w:rsidRPr="00E56DF8">
        <w:rPr>
          <w:rFonts w:eastAsiaTheme="minorEastAsia"/>
          <w:lang w:bidi="ar-SA"/>
        </w:rPr>
        <w:t xml:space="preserve">The voluntary termination disclaimer will be included on the Notice of Action. That, if the </w:t>
      </w:r>
      <w:r w:rsidR="00331BB6">
        <w:rPr>
          <w:rFonts w:eastAsiaTheme="minorEastAsia"/>
          <w:lang w:bidi="ar-SA"/>
        </w:rPr>
        <w:t>FDCH</w:t>
      </w:r>
      <w:r w:rsidR="00331BB6" w:rsidRPr="00E56DF8">
        <w:rPr>
          <w:rFonts w:eastAsiaTheme="minorEastAsia"/>
          <w:lang w:bidi="ar-SA"/>
        </w:rPr>
        <w:t xml:space="preserve"> </w:t>
      </w:r>
      <w:r w:rsidRPr="00E56DF8">
        <w:rPr>
          <w:rFonts w:eastAsiaTheme="minorEastAsia"/>
          <w:lang w:bidi="ar-SA"/>
        </w:rPr>
        <w:t>voluntarily terminates its agreement with the SO after having been notified of the proposed termination, the FDCH and responsible individuals will</w:t>
      </w:r>
      <w:r w:rsidR="004C2A25">
        <w:rPr>
          <w:rFonts w:eastAsiaTheme="minorEastAsia"/>
          <w:lang w:bidi="ar-SA"/>
        </w:rPr>
        <w:t xml:space="preserve"> still</w:t>
      </w:r>
      <w:r w:rsidRPr="00E56DF8">
        <w:rPr>
          <w:rFonts w:eastAsiaTheme="minorEastAsia"/>
          <w:lang w:bidi="ar-SA"/>
        </w:rPr>
        <w:t xml:space="preserve"> be disqualified</w:t>
      </w:r>
      <w:r w:rsidR="004C2A25">
        <w:rPr>
          <w:rFonts w:eastAsiaTheme="minorEastAsia"/>
          <w:lang w:bidi="ar-SA"/>
        </w:rPr>
        <w:t xml:space="preserve"> and placed on the NDL.</w:t>
      </w:r>
    </w:p>
    <w:p w14:paraId="79BA1B57" w14:textId="77777777" w:rsidR="00664645" w:rsidRPr="00E56DF8" w:rsidRDefault="00664645" w:rsidP="00664645">
      <w:pPr>
        <w:widowControl/>
        <w:tabs>
          <w:tab w:val="left" w:pos="540"/>
          <w:tab w:val="left" w:leader="dot" w:pos="1080"/>
        </w:tabs>
        <w:autoSpaceDE/>
        <w:autoSpaceDN/>
        <w:ind w:left="820"/>
        <w:rPr>
          <w:rFonts w:eastAsiaTheme="minorEastAsia"/>
          <w:lang w:bidi="ar-SA"/>
        </w:rPr>
      </w:pPr>
    </w:p>
    <w:p w14:paraId="288D1FD2" w14:textId="13976F80" w:rsidR="00E974AB" w:rsidRPr="00E56DF8" w:rsidRDefault="003E1BA6" w:rsidP="00431EA6">
      <w:pPr>
        <w:pStyle w:val="ListParagraph"/>
        <w:numPr>
          <w:ilvl w:val="0"/>
          <w:numId w:val="4"/>
        </w:numPr>
        <w:rPr>
          <w:rFonts w:eastAsiaTheme="minorEastAsia"/>
          <w:lang w:bidi="ar-SA"/>
        </w:rPr>
      </w:pPr>
      <w:r w:rsidRPr="00E56DF8">
        <w:rPr>
          <w:rFonts w:eastAsiaTheme="minorEastAsia"/>
          <w:lang w:bidi="ar-SA"/>
        </w:rPr>
        <w:t xml:space="preserve">The </w:t>
      </w:r>
      <w:r w:rsidR="00BF4534">
        <w:rPr>
          <w:rFonts w:eastAsiaTheme="minorEastAsia"/>
          <w:lang w:bidi="ar-SA"/>
        </w:rPr>
        <w:t>s</w:t>
      </w:r>
      <w:r w:rsidR="00E974AB" w:rsidRPr="00E56DF8">
        <w:rPr>
          <w:rFonts w:eastAsiaTheme="minorEastAsia"/>
          <w:lang w:bidi="ar-SA"/>
        </w:rPr>
        <w:t xml:space="preserve">ponsoring </w:t>
      </w:r>
      <w:r w:rsidR="00BF4534">
        <w:rPr>
          <w:rFonts w:eastAsiaTheme="minorEastAsia"/>
          <w:lang w:bidi="ar-SA"/>
        </w:rPr>
        <w:t>o</w:t>
      </w:r>
      <w:r w:rsidR="00E974AB" w:rsidRPr="00E56DF8">
        <w:rPr>
          <w:rFonts w:eastAsiaTheme="minorEastAsia"/>
          <w:lang w:bidi="ar-SA"/>
        </w:rPr>
        <w:t xml:space="preserve">rganizations are required to </w:t>
      </w:r>
      <w:r w:rsidR="00300BF0">
        <w:rPr>
          <w:rFonts w:eastAsiaTheme="minorEastAsia"/>
          <w:lang w:bidi="ar-SA"/>
        </w:rPr>
        <w:t xml:space="preserve">immediately </w:t>
      </w:r>
      <w:r w:rsidR="00E974AB" w:rsidRPr="00E56DF8">
        <w:rPr>
          <w:rFonts w:eastAsiaTheme="minorEastAsia"/>
          <w:lang w:bidi="ar-SA"/>
        </w:rPr>
        <w:t>suspend the</w:t>
      </w:r>
      <w:r w:rsidR="002C26E5" w:rsidRPr="00E56DF8">
        <w:rPr>
          <w:rFonts w:eastAsiaTheme="minorEastAsia"/>
          <w:lang w:bidi="ar-SA"/>
        </w:rPr>
        <w:t xml:space="preserve"> </w:t>
      </w:r>
      <w:r w:rsidR="00E974AB" w:rsidRPr="00E56DF8">
        <w:rPr>
          <w:rFonts w:eastAsiaTheme="minorEastAsia"/>
          <w:lang w:bidi="ar-SA"/>
        </w:rPr>
        <w:t xml:space="preserve">FDCH’s participation and </w:t>
      </w:r>
      <w:r w:rsidR="00664645" w:rsidRPr="00E56DF8">
        <w:rPr>
          <w:rFonts w:eastAsiaTheme="minorEastAsia"/>
          <w:lang w:bidi="ar-SA"/>
        </w:rPr>
        <w:t>payments and</w:t>
      </w:r>
      <w:r w:rsidR="00256D23" w:rsidRPr="00E56DF8">
        <w:rPr>
          <w:rFonts w:eastAsiaTheme="minorEastAsia"/>
          <w:lang w:bidi="ar-SA"/>
        </w:rPr>
        <w:t xml:space="preserve"> propose to terminate its participation if the license is revoked </w:t>
      </w:r>
      <w:r w:rsidR="00664645" w:rsidRPr="00E56DF8">
        <w:rPr>
          <w:rFonts w:eastAsiaTheme="minorEastAsia"/>
          <w:lang w:bidi="ar-SA"/>
        </w:rPr>
        <w:t>for</w:t>
      </w:r>
      <w:r w:rsidR="00E974AB" w:rsidRPr="00E56DF8">
        <w:rPr>
          <w:rFonts w:eastAsiaTheme="minorEastAsia"/>
          <w:lang w:bidi="ar-SA"/>
        </w:rPr>
        <w:t xml:space="preserve"> imminent threat or safety reasons. There is no opportunity to correct a serious deficiency on imminent threat or safety reasons. </w:t>
      </w:r>
    </w:p>
    <w:p w14:paraId="490A89C7" w14:textId="77777777" w:rsidR="00E974AB" w:rsidRPr="00E56DF8" w:rsidRDefault="00E974AB" w:rsidP="00256D23">
      <w:pPr>
        <w:pStyle w:val="ListParagraph"/>
        <w:widowControl/>
        <w:tabs>
          <w:tab w:val="left" w:leader="dot" w:pos="0"/>
        </w:tabs>
        <w:autoSpaceDE/>
        <w:autoSpaceDN/>
        <w:ind w:left="980" w:firstLine="0"/>
        <w:rPr>
          <w:rFonts w:eastAsiaTheme="minorEastAsia"/>
          <w:lang w:bidi="ar-SA"/>
        </w:rPr>
      </w:pPr>
    </w:p>
    <w:p w14:paraId="25305663" w14:textId="77777777" w:rsidR="00D37978" w:rsidRPr="00E56DF8" w:rsidRDefault="00D37978" w:rsidP="00D37978">
      <w:pPr>
        <w:pStyle w:val="ListParagraph"/>
        <w:rPr>
          <w:rFonts w:eastAsiaTheme="minorEastAsia"/>
          <w:lang w:bidi="ar-SA"/>
        </w:rPr>
      </w:pPr>
    </w:p>
    <w:p w14:paraId="011F163D" w14:textId="4DFB23F1" w:rsidR="00331BB6" w:rsidRPr="00E56DF8" w:rsidRDefault="00D37978" w:rsidP="00331BB6">
      <w:pPr>
        <w:pStyle w:val="NoSpacing"/>
      </w:pPr>
      <w:r w:rsidRPr="00E56DF8">
        <w:t>Program payments are suspended until the appeal is completed.</w:t>
      </w:r>
      <w:r w:rsidR="00331BB6" w:rsidRPr="00331BB6">
        <w:t xml:space="preserve"> </w:t>
      </w:r>
      <w:r w:rsidR="00331BB6">
        <w:t xml:space="preserve"> </w:t>
      </w:r>
      <w:r w:rsidR="00331BB6" w:rsidRPr="00583181">
        <w:t>A sponsoring organization is prohibited from making any Program payments to a DCH that has been suspended until any appeal of the proposed termination is completed. If the suspended DCH prevails in the appeal of the proposed termination, the sponsoring organization must reimburse the DCH for all eligible meals served during the suspension period that are properly documented [7 CFR 226.16(l)(4)(iv)]. If the provider loses the appeal, payments are not to be made to the provider.</w:t>
      </w:r>
    </w:p>
    <w:p w14:paraId="1B8C162F" w14:textId="77777777" w:rsidR="00831953" w:rsidRPr="00E56DF8" w:rsidRDefault="00831953" w:rsidP="00256D23">
      <w:pPr>
        <w:widowControl/>
        <w:tabs>
          <w:tab w:val="left" w:leader="dot" w:pos="0"/>
        </w:tabs>
        <w:autoSpaceDE/>
        <w:autoSpaceDN/>
        <w:ind w:left="260"/>
        <w:rPr>
          <w:rFonts w:eastAsiaTheme="minorEastAsia"/>
          <w:lang w:bidi="ar-SA"/>
        </w:rPr>
      </w:pPr>
    </w:p>
    <w:p w14:paraId="683BD054" w14:textId="3492693E" w:rsidR="0003768D" w:rsidRPr="00E56DF8" w:rsidRDefault="0003768D" w:rsidP="00431EA6">
      <w:pPr>
        <w:pStyle w:val="ListParagraph"/>
        <w:widowControl/>
        <w:numPr>
          <w:ilvl w:val="0"/>
          <w:numId w:val="4"/>
        </w:numPr>
        <w:tabs>
          <w:tab w:val="left" w:leader="dot" w:pos="0"/>
        </w:tabs>
        <w:autoSpaceDE/>
        <w:autoSpaceDN/>
        <w:spacing w:before="79"/>
        <w:outlineLvl w:val="0"/>
        <w:rPr>
          <w:rFonts w:eastAsiaTheme="minorEastAsia"/>
          <w:lang w:bidi="ar-SA"/>
        </w:rPr>
      </w:pPr>
      <w:r w:rsidRPr="00E56DF8">
        <w:rPr>
          <w:rFonts w:eastAsiaTheme="minorEastAsia"/>
          <w:lang w:bidi="ar-SA"/>
        </w:rPr>
        <w:t xml:space="preserve">The </w:t>
      </w:r>
      <w:r w:rsidR="00BF4534">
        <w:rPr>
          <w:rFonts w:eastAsiaTheme="minorEastAsia"/>
          <w:lang w:bidi="ar-SA"/>
        </w:rPr>
        <w:t>s</w:t>
      </w:r>
      <w:r w:rsidRPr="00E56DF8">
        <w:rPr>
          <w:rFonts w:eastAsiaTheme="minorEastAsia"/>
          <w:lang w:bidi="ar-SA"/>
        </w:rPr>
        <w:t xml:space="preserve">ponsoring </w:t>
      </w:r>
      <w:r w:rsidR="00BF4534">
        <w:rPr>
          <w:rFonts w:eastAsiaTheme="minorEastAsia"/>
          <w:lang w:bidi="ar-SA"/>
        </w:rPr>
        <w:t>o</w:t>
      </w:r>
      <w:r w:rsidRPr="00E56DF8">
        <w:rPr>
          <w:rFonts w:eastAsiaTheme="minorEastAsia"/>
          <w:lang w:bidi="ar-SA"/>
        </w:rPr>
        <w:t>rganization</w:t>
      </w:r>
      <w:bookmarkStart w:id="2" w:name="_Hlk2701549"/>
      <w:r w:rsidRPr="00E56DF8">
        <w:rPr>
          <w:rFonts w:eastAsiaTheme="minorEastAsia"/>
          <w:lang w:bidi="ar-SA"/>
        </w:rPr>
        <w:t xml:space="preserve"> </w:t>
      </w:r>
      <w:bookmarkEnd w:id="2"/>
      <w:r w:rsidR="00D54DF1" w:rsidRPr="00E56DF8">
        <w:rPr>
          <w:rFonts w:eastAsiaTheme="minorEastAsia"/>
          <w:lang w:bidi="ar-SA"/>
        </w:rPr>
        <w:t xml:space="preserve">immediately </w:t>
      </w:r>
      <w:r w:rsidRPr="00E56DF8">
        <w:rPr>
          <w:rFonts w:eastAsiaTheme="minorEastAsia"/>
          <w:lang w:bidi="ar-SA"/>
        </w:rPr>
        <w:t>informs</w:t>
      </w:r>
      <w:r w:rsidR="00D54DF1" w:rsidRPr="00E56DF8">
        <w:rPr>
          <w:rFonts w:eastAsiaTheme="minorEastAsia"/>
          <w:lang w:bidi="ar-SA"/>
        </w:rPr>
        <w:t xml:space="preserve"> the State agency</w:t>
      </w:r>
      <w:r w:rsidRPr="00E56DF8">
        <w:rPr>
          <w:rFonts w:eastAsiaTheme="minorEastAsia"/>
          <w:lang w:bidi="ar-SA"/>
        </w:rPr>
        <w:t xml:space="preserve"> and </w:t>
      </w:r>
      <w:r w:rsidR="00D54DF1" w:rsidRPr="00E56DF8">
        <w:rPr>
          <w:rFonts w:eastAsiaTheme="minorEastAsia"/>
          <w:lang w:bidi="ar-SA"/>
        </w:rPr>
        <w:t>forwards</w:t>
      </w:r>
      <w:r w:rsidRPr="00E56DF8">
        <w:rPr>
          <w:rFonts w:eastAsiaTheme="minorEastAsia"/>
          <w:lang w:bidi="ar-SA"/>
        </w:rPr>
        <w:t xml:space="preserve"> all letters and all steps taken by the SO</w:t>
      </w:r>
      <w:r w:rsidR="00D54DF1" w:rsidRPr="00E56DF8">
        <w:rPr>
          <w:rFonts w:eastAsiaTheme="minorEastAsia"/>
          <w:lang w:bidi="ar-SA"/>
        </w:rPr>
        <w:t xml:space="preserve"> </w:t>
      </w:r>
      <w:r w:rsidRPr="00E56DF8">
        <w:rPr>
          <w:rFonts w:eastAsiaTheme="minorEastAsia"/>
          <w:lang w:bidi="ar-SA"/>
        </w:rPr>
        <w:t>through the process of suspension for health and safety violation</w:t>
      </w:r>
      <w:r w:rsidR="00AD4DC9" w:rsidRPr="00E56DF8">
        <w:rPr>
          <w:rFonts w:eastAsiaTheme="minorEastAsia"/>
          <w:lang w:bidi="ar-SA"/>
        </w:rPr>
        <w:t xml:space="preserve"> to the </w:t>
      </w:r>
      <w:r w:rsidR="008B0D1D">
        <w:rPr>
          <w:rFonts w:eastAsiaTheme="minorEastAsia"/>
          <w:lang w:bidi="ar-SA"/>
        </w:rPr>
        <w:t>AR DHS DCCECE.</w:t>
      </w:r>
    </w:p>
    <w:p w14:paraId="59B41CC0" w14:textId="77777777" w:rsidR="00973237" w:rsidRPr="00E56DF8" w:rsidRDefault="00973237" w:rsidP="00973237">
      <w:pPr>
        <w:pStyle w:val="ListParagraph"/>
        <w:rPr>
          <w:rFonts w:eastAsiaTheme="minorEastAsia"/>
          <w:lang w:bidi="ar-SA"/>
        </w:rPr>
      </w:pPr>
    </w:p>
    <w:p w14:paraId="6DBFE3B7" w14:textId="77777777" w:rsidR="00973237" w:rsidRPr="00E56DF8" w:rsidRDefault="00C93E71" w:rsidP="00431EA6">
      <w:pPr>
        <w:pStyle w:val="ListParagraph"/>
        <w:widowControl/>
        <w:numPr>
          <w:ilvl w:val="0"/>
          <w:numId w:val="4"/>
        </w:numPr>
        <w:tabs>
          <w:tab w:val="left" w:leader="dot" w:pos="0"/>
        </w:tabs>
        <w:autoSpaceDE/>
        <w:autoSpaceDN/>
        <w:spacing w:before="79"/>
        <w:outlineLvl w:val="0"/>
        <w:rPr>
          <w:rFonts w:eastAsiaTheme="minorEastAsia"/>
          <w:lang w:bidi="ar-SA"/>
        </w:rPr>
      </w:pPr>
      <w:r w:rsidRPr="00E56DF8">
        <w:rPr>
          <w:rFonts w:eastAsiaTheme="minorEastAsia"/>
          <w:lang w:bidi="ar-SA"/>
        </w:rPr>
        <w:t xml:space="preserve">After the notice is finalized and received. The </w:t>
      </w:r>
      <w:r w:rsidR="00BF4534">
        <w:rPr>
          <w:rFonts w:eastAsiaTheme="minorEastAsia"/>
          <w:lang w:bidi="ar-SA"/>
        </w:rPr>
        <w:t>a</w:t>
      </w:r>
      <w:r w:rsidR="00456BFA" w:rsidRPr="00E56DF8">
        <w:rPr>
          <w:rFonts w:eastAsiaTheme="minorEastAsia"/>
          <w:lang w:bidi="ar-SA"/>
        </w:rPr>
        <w:t xml:space="preserve">ppeal </w:t>
      </w:r>
      <w:r w:rsidRPr="00E56DF8">
        <w:rPr>
          <w:rFonts w:eastAsiaTheme="minorEastAsia"/>
          <w:lang w:bidi="ar-SA"/>
        </w:rPr>
        <w:t xml:space="preserve">procedures </w:t>
      </w:r>
      <w:r w:rsidR="000054EA" w:rsidRPr="00E56DF8">
        <w:rPr>
          <w:rFonts w:eastAsiaTheme="minorEastAsia"/>
          <w:lang w:bidi="ar-SA"/>
        </w:rPr>
        <w:t>can be implemented.</w:t>
      </w:r>
      <w:r w:rsidR="00456BFA" w:rsidRPr="00E56DF8">
        <w:rPr>
          <w:rFonts w:eastAsiaTheme="minorEastAsia"/>
          <w:lang w:bidi="ar-SA"/>
        </w:rPr>
        <w:t xml:space="preserve"> </w:t>
      </w:r>
      <w:r w:rsidR="000054EA" w:rsidRPr="00E56DF8">
        <w:rPr>
          <w:rFonts w:eastAsiaTheme="minorEastAsia"/>
          <w:lang w:bidi="ar-SA"/>
        </w:rPr>
        <w:t>The serious deficiency is not subject to administrative review.</w:t>
      </w:r>
    </w:p>
    <w:p w14:paraId="758FC7E2" w14:textId="77777777" w:rsidR="000540A0" w:rsidRPr="00E56DF8" w:rsidRDefault="000540A0" w:rsidP="000540A0">
      <w:pPr>
        <w:pStyle w:val="ListParagraph"/>
        <w:rPr>
          <w:rFonts w:eastAsiaTheme="minorEastAsia"/>
          <w:lang w:bidi="ar-SA"/>
        </w:rPr>
      </w:pPr>
    </w:p>
    <w:p w14:paraId="27F4123A" w14:textId="60A93736" w:rsidR="003932D0" w:rsidRPr="00E56DF8" w:rsidRDefault="008E3296" w:rsidP="003932D0">
      <w:pPr>
        <w:pStyle w:val="ListParagraph"/>
        <w:widowControl/>
        <w:numPr>
          <w:ilvl w:val="0"/>
          <w:numId w:val="4"/>
        </w:numPr>
        <w:tabs>
          <w:tab w:val="left" w:leader="dot" w:pos="0"/>
        </w:tabs>
        <w:autoSpaceDE/>
        <w:autoSpaceDN/>
        <w:spacing w:before="79"/>
        <w:outlineLvl w:val="0"/>
        <w:rPr>
          <w:rFonts w:eastAsiaTheme="minorEastAsia"/>
          <w:lang w:bidi="ar-SA"/>
        </w:rPr>
      </w:pPr>
      <w:r>
        <w:rPr>
          <w:rFonts w:eastAsiaTheme="minorEastAsia"/>
          <w:lang w:bidi="ar-SA"/>
        </w:rPr>
        <w:t>If the FDCH provider requests and appeal and subsequently loses that appeal, t</w:t>
      </w:r>
      <w:r w:rsidR="000054EA" w:rsidRPr="00E56DF8">
        <w:rPr>
          <w:rFonts w:eastAsiaTheme="minorEastAsia"/>
          <w:lang w:bidi="ar-SA"/>
        </w:rPr>
        <w:t xml:space="preserve">he sponsoring organization will immediately terminate the FDCH agreement and disqualify the FDCH when the hearing official upholds the sponsoring organization’s suspension, proposed termination, and proposed disqualification. During this time, the notice of termination and disqualification will be issued to </w:t>
      </w:r>
      <w:r w:rsidR="00331BB6">
        <w:rPr>
          <w:rFonts w:eastAsiaTheme="minorEastAsia"/>
          <w:lang w:bidi="ar-SA"/>
        </w:rPr>
        <w:t xml:space="preserve">the FDCH to </w:t>
      </w:r>
      <w:r w:rsidR="000054EA" w:rsidRPr="00E56DF8">
        <w:rPr>
          <w:rFonts w:eastAsiaTheme="minorEastAsia"/>
          <w:lang w:bidi="ar-SA"/>
        </w:rPr>
        <w:t>confirm termination from the program</w:t>
      </w:r>
      <w:r w:rsidR="006F4153">
        <w:rPr>
          <w:rFonts w:eastAsiaTheme="minorEastAsia"/>
          <w:lang w:bidi="ar-SA"/>
        </w:rPr>
        <w:t>,</w:t>
      </w:r>
      <w:r w:rsidR="000054EA" w:rsidRPr="00E56DF8">
        <w:rPr>
          <w:rFonts w:eastAsiaTheme="minorEastAsia"/>
          <w:lang w:bidi="ar-SA"/>
        </w:rPr>
        <w:t xml:space="preserve"> and National Disqualification confirmation. </w:t>
      </w:r>
      <w:r w:rsidR="006F4153">
        <w:rPr>
          <w:rFonts w:eastAsiaTheme="minorEastAsia"/>
          <w:lang w:bidi="ar-SA"/>
        </w:rPr>
        <w:t>The</w:t>
      </w:r>
      <w:r w:rsidR="003932D0" w:rsidRPr="00E56DF8">
        <w:rPr>
          <w:rFonts w:eastAsiaTheme="minorEastAsia"/>
          <w:lang w:bidi="ar-SA"/>
        </w:rPr>
        <w:t xml:space="preserve"> notice </w:t>
      </w:r>
      <w:r w:rsidR="006F4153">
        <w:rPr>
          <w:rFonts w:eastAsiaTheme="minorEastAsia"/>
          <w:lang w:bidi="ar-SA"/>
        </w:rPr>
        <w:t>must</w:t>
      </w:r>
      <w:r w:rsidR="006F4153" w:rsidRPr="00E56DF8">
        <w:rPr>
          <w:rFonts w:eastAsiaTheme="minorEastAsia"/>
          <w:lang w:bidi="ar-SA"/>
        </w:rPr>
        <w:t xml:space="preserve"> </w:t>
      </w:r>
      <w:r w:rsidR="003932D0" w:rsidRPr="00E56DF8">
        <w:rPr>
          <w:rFonts w:eastAsiaTheme="minorEastAsia"/>
          <w:lang w:bidi="ar-SA"/>
        </w:rPr>
        <w:t xml:space="preserve">be sent to the SA at the same time it is sent to the </w:t>
      </w:r>
      <w:r w:rsidR="008B0D1D">
        <w:rPr>
          <w:rFonts w:eastAsiaTheme="minorEastAsia"/>
          <w:lang w:bidi="ar-SA"/>
        </w:rPr>
        <w:t xml:space="preserve">FDCH </w:t>
      </w:r>
      <w:r w:rsidR="003932D0" w:rsidRPr="00E56DF8">
        <w:rPr>
          <w:rFonts w:eastAsiaTheme="minorEastAsia"/>
          <w:lang w:bidi="ar-SA"/>
        </w:rPr>
        <w:t xml:space="preserve">provider. </w:t>
      </w:r>
    </w:p>
    <w:p w14:paraId="596C0EEA" w14:textId="77777777" w:rsidR="00973237" w:rsidRPr="00E56DF8" w:rsidRDefault="00973237" w:rsidP="00973237">
      <w:pPr>
        <w:pStyle w:val="ListParagraph"/>
        <w:rPr>
          <w:rFonts w:eastAsiaTheme="minorEastAsia"/>
          <w:lang w:bidi="ar-SA"/>
        </w:rPr>
      </w:pPr>
    </w:p>
    <w:p w14:paraId="21850AAA" w14:textId="4C191C57" w:rsidR="003932D0" w:rsidRPr="00E56DF8" w:rsidRDefault="000054EA" w:rsidP="003932D0">
      <w:pPr>
        <w:pStyle w:val="ListParagraph"/>
        <w:widowControl/>
        <w:numPr>
          <w:ilvl w:val="0"/>
          <w:numId w:val="4"/>
        </w:numPr>
        <w:tabs>
          <w:tab w:val="left" w:leader="dot" w:pos="0"/>
        </w:tabs>
        <w:autoSpaceDE/>
        <w:autoSpaceDN/>
        <w:spacing w:before="79"/>
        <w:outlineLvl w:val="0"/>
        <w:rPr>
          <w:rFonts w:eastAsiaTheme="minorEastAsia"/>
          <w:lang w:bidi="ar-SA"/>
        </w:rPr>
      </w:pPr>
      <w:r w:rsidRPr="00E56DF8">
        <w:rPr>
          <w:rFonts w:eastAsiaTheme="minorEastAsia"/>
          <w:lang w:bidi="ar-SA"/>
        </w:rPr>
        <w:t xml:space="preserve">If </w:t>
      </w:r>
      <w:r w:rsidR="003932D0" w:rsidRPr="00E56DF8">
        <w:rPr>
          <w:rFonts w:eastAsiaTheme="minorEastAsia"/>
          <w:lang w:bidi="ar-SA"/>
        </w:rPr>
        <w:t>a request for an appeal is not submitted</w:t>
      </w:r>
      <w:r w:rsidR="00300BF0">
        <w:rPr>
          <w:rFonts w:eastAsiaTheme="minorEastAsia"/>
          <w:lang w:bidi="ar-SA"/>
        </w:rPr>
        <w:t xml:space="preserve"> by the FDCH provider</w:t>
      </w:r>
      <w:r w:rsidR="003932D0" w:rsidRPr="00E56DF8">
        <w:rPr>
          <w:rFonts w:eastAsiaTheme="minorEastAsia"/>
          <w:lang w:bidi="ar-SA"/>
        </w:rPr>
        <w:t xml:space="preserve">, the </w:t>
      </w:r>
      <w:r w:rsidR="00BF4534">
        <w:rPr>
          <w:rFonts w:eastAsiaTheme="minorEastAsia"/>
          <w:lang w:bidi="ar-SA"/>
        </w:rPr>
        <w:t>SO</w:t>
      </w:r>
      <w:r w:rsidR="003932D0" w:rsidRPr="00E56DF8">
        <w:rPr>
          <w:rFonts w:eastAsiaTheme="minorEastAsia"/>
          <w:lang w:bidi="ar-SA"/>
        </w:rPr>
        <w:t xml:space="preserve"> will immediately terminate the FDCH provider’s agreement and disqualify the FDCH provider when the opportunity to request an appeal expires. During this time, the notice of termination and disqualification will </w:t>
      </w:r>
      <w:r w:rsidR="003932D0" w:rsidRPr="00E56DF8">
        <w:rPr>
          <w:rFonts w:eastAsiaTheme="minorEastAsia"/>
          <w:lang w:bidi="ar-SA"/>
        </w:rPr>
        <w:lastRenderedPageBreak/>
        <w:t xml:space="preserve">be issued to confirm termination from the program and National Disqualification confirmation. A notice should be sent to the SA at the same time it is sent to the provider. </w:t>
      </w:r>
    </w:p>
    <w:p w14:paraId="07F6E591" w14:textId="77777777" w:rsidR="00D37978" w:rsidRPr="00E56DF8" w:rsidRDefault="00D37978" w:rsidP="00D37978">
      <w:pPr>
        <w:pStyle w:val="ListParagraph"/>
        <w:rPr>
          <w:rFonts w:eastAsiaTheme="minorEastAsia"/>
          <w:lang w:bidi="ar-SA"/>
        </w:rPr>
      </w:pPr>
    </w:p>
    <w:p w14:paraId="25D19BEE" w14:textId="2DC12C3F" w:rsidR="00D37978" w:rsidRPr="00E56DF8" w:rsidRDefault="00D37978" w:rsidP="00D37978">
      <w:pPr>
        <w:pStyle w:val="ListParagraph"/>
        <w:widowControl/>
        <w:numPr>
          <w:ilvl w:val="0"/>
          <w:numId w:val="4"/>
        </w:numPr>
        <w:tabs>
          <w:tab w:val="left" w:leader="dot" w:pos="0"/>
        </w:tabs>
        <w:autoSpaceDE/>
        <w:autoSpaceDN/>
        <w:spacing w:before="79"/>
        <w:outlineLvl w:val="0"/>
        <w:rPr>
          <w:rFonts w:eastAsiaTheme="minorEastAsia"/>
          <w:lang w:bidi="ar-SA"/>
        </w:rPr>
      </w:pPr>
      <w:r w:rsidRPr="00E56DF8">
        <w:rPr>
          <w:rFonts w:eastAsiaTheme="minorEastAsia"/>
          <w:lang w:bidi="ar-SA"/>
        </w:rPr>
        <w:t xml:space="preserve">If the FDCH requests an appeal and the hearing official overturns the sponsoring organization’s action to suspend the FDCH, the </w:t>
      </w:r>
      <w:r w:rsidR="00BF4534">
        <w:rPr>
          <w:rFonts w:eastAsiaTheme="minorEastAsia"/>
          <w:lang w:bidi="ar-SA"/>
        </w:rPr>
        <w:t>SO</w:t>
      </w:r>
      <w:r w:rsidRPr="00E56DF8">
        <w:rPr>
          <w:rFonts w:eastAsiaTheme="minorEastAsia"/>
          <w:lang w:bidi="ar-SA"/>
        </w:rPr>
        <w:t xml:space="preserve"> must temporarily defer the serious deficiency and </w:t>
      </w:r>
      <w:r w:rsidR="00300BF0">
        <w:rPr>
          <w:rFonts w:eastAsiaTheme="minorEastAsia"/>
          <w:lang w:bidi="ar-SA"/>
        </w:rPr>
        <w:t xml:space="preserve">withdraw the suspension. The SO must </w:t>
      </w:r>
      <w:r w:rsidRPr="00E56DF8">
        <w:rPr>
          <w:rFonts w:eastAsiaTheme="minorEastAsia"/>
          <w:lang w:bidi="ar-SA"/>
        </w:rPr>
        <w:t xml:space="preserve">reimburse </w:t>
      </w:r>
      <w:r w:rsidR="008E3296">
        <w:rPr>
          <w:rFonts w:eastAsiaTheme="minorEastAsia"/>
          <w:lang w:bidi="ar-SA"/>
        </w:rPr>
        <w:t xml:space="preserve">the FDCH provider for </w:t>
      </w:r>
      <w:r w:rsidRPr="00E56DF8">
        <w:rPr>
          <w:rFonts w:eastAsiaTheme="minorEastAsia"/>
          <w:lang w:bidi="ar-SA"/>
        </w:rPr>
        <w:t xml:space="preserve">all </w:t>
      </w:r>
      <w:r w:rsidR="008E3296">
        <w:rPr>
          <w:rFonts w:eastAsiaTheme="minorEastAsia"/>
          <w:lang w:bidi="ar-SA"/>
        </w:rPr>
        <w:t xml:space="preserve">eligible meals </w:t>
      </w:r>
      <w:r w:rsidRPr="00E56DF8">
        <w:rPr>
          <w:rFonts w:eastAsiaTheme="minorEastAsia"/>
          <w:lang w:bidi="ar-SA"/>
        </w:rPr>
        <w:t xml:space="preserve">served during the suspension period based on proper documentation. A notice </w:t>
      </w:r>
      <w:r w:rsidR="00300BF0">
        <w:rPr>
          <w:rFonts w:eastAsiaTheme="minorEastAsia"/>
          <w:lang w:bidi="ar-SA"/>
        </w:rPr>
        <w:t>must</w:t>
      </w:r>
      <w:r w:rsidR="00300BF0" w:rsidRPr="00E56DF8">
        <w:rPr>
          <w:rFonts w:eastAsiaTheme="minorEastAsia"/>
          <w:lang w:bidi="ar-SA"/>
        </w:rPr>
        <w:t xml:space="preserve"> </w:t>
      </w:r>
      <w:r w:rsidRPr="00E56DF8">
        <w:rPr>
          <w:rFonts w:eastAsiaTheme="minorEastAsia"/>
          <w:lang w:bidi="ar-SA"/>
        </w:rPr>
        <w:t xml:space="preserve">be sent to the SA at the same time it is sent to the provider. </w:t>
      </w:r>
    </w:p>
    <w:p w14:paraId="7557D266" w14:textId="77777777" w:rsidR="00D37978" w:rsidRPr="00E56DF8" w:rsidRDefault="00D37978" w:rsidP="00D37978">
      <w:pPr>
        <w:pStyle w:val="ListParagraph"/>
        <w:widowControl/>
        <w:tabs>
          <w:tab w:val="left" w:leader="dot" w:pos="0"/>
        </w:tabs>
        <w:autoSpaceDE/>
        <w:autoSpaceDN/>
        <w:spacing w:before="79"/>
        <w:ind w:firstLine="0"/>
        <w:outlineLvl w:val="0"/>
        <w:rPr>
          <w:rFonts w:eastAsiaTheme="minorEastAsia"/>
          <w:lang w:bidi="ar-SA"/>
        </w:rPr>
      </w:pPr>
    </w:p>
    <w:p w14:paraId="452F8432" w14:textId="56B806FB" w:rsidR="00973237" w:rsidRPr="00E56DF8" w:rsidRDefault="003932D0" w:rsidP="00431EA6">
      <w:pPr>
        <w:pStyle w:val="ListParagraph"/>
        <w:widowControl/>
        <w:numPr>
          <w:ilvl w:val="0"/>
          <w:numId w:val="4"/>
        </w:numPr>
        <w:tabs>
          <w:tab w:val="left" w:leader="dot" w:pos="0"/>
        </w:tabs>
        <w:autoSpaceDE/>
        <w:autoSpaceDN/>
        <w:spacing w:before="79"/>
        <w:outlineLvl w:val="0"/>
        <w:rPr>
          <w:rFonts w:eastAsiaTheme="minorEastAsia"/>
          <w:lang w:bidi="ar-SA"/>
        </w:rPr>
      </w:pPr>
      <w:r w:rsidRPr="00E56DF8">
        <w:rPr>
          <w:rFonts w:eastAsiaTheme="minorEastAsia"/>
          <w:lang w:bidi="ar-SA"/>
        </w:rPr>
        <w:t xml:space="preserve">The SA tracking log will be updated during each stage of the SD/suspension. The SA will report the name of the terminated and disqualified FDCH provider to FNS Regional Office within 10 </w:t>
      </w:r>
      <w:r w:rsidR="000B0CED" w:rsidRPr="00E56DF8">
        <w:rPr>
          <w:rFonts w:eastAsiaTheme="minorEastAsia"/>
          <w:lang w:bidi="ar-SA"/>
        </w:rPr>
        <w:t>days</w:t>
      </w:r>
      <w:r w:rsidR="00300BF0">
        <w:rPr>
          <w:rFonts w:eastAsiaTheme="minorEastAsia"/>
          <w:lang w:bidi="ar-SA"/>
        </w:rPr>
        <w:t xml:space="preserve"> of</w:t>
      </w:r>
      <w:r w:rsidRPr="00E56DF8">
        <w:rPr>
          <w:rFonts w:eastAsiaTheme="minorEastAsia"/>
          <w:lang w:bidi="ar-SA"/>
        </w:rPr>
        <w:t xml:space="preserve"> </w:t>
      </w:r>
      <w:r w:rsidR="000B0CED" w:rsidRPr="00E56DF8">
        <w:rPr>
          <w:rFonts w:eastAsiaTheme="minorEastAsia"/>
          <w:lang w:bidi="ar-SA"/>
        </w:rPr>
        <w:t>receipt</w:t>
      </w:r>
      <w:r w:rsidRPr="00E56DF8">
        <w:rPr>
          <w:rFonts w:eastAsiaTheme="minorEastAsia"/>
          <w:lang w:bidi="ar-SA"/>
        </w:rPr>
        <w:t xml:space="preserve"> </w:t>
      </w:r>
      <w:r w:rsidR="000B0CED" w:rsidRPr="00E56DF8">
        <w:rPr>
          <w:rFonts w:eastAsiaTheme="minorEastAsia"/>
          <w:lang w:bidi="ar-SA"/>
        </w:rPr>
        <w:t xml:space="preserve">from the sponsoring organization </w:t>
      </w:r>
      <w:r w:rsidR="000540A0" w:rsidRPr="00E56DF8">
        <w:rPr>
          <w:rFonts w:eastAsiaTheme="minorEastAsia"/>
          <w:lang w:bidi="ar-SA"/>
        </w:rPr>
        <w:t>after the</w:t>
      </w:r>
      <w:r w:rsidR="000B0CED" w:rsidRPr="00E56DF8">
        <w:rPr>
          <w:rFonts w:eastAsiaTheme="minorEastAsia"/>
          <w:lang w:bidi="ar-SA"/>
        </w:rPr>
        <w:t xml:space="preserve"> </w:t>
      </w:r>
      <w:r w:rsidR="000540A0" w:rsidRPr="00E56DF8">
        <w:rPr>
          <w:rFonts w:eastAsiaTheme="minorEastAsia"/>
          <w:lang w:bidi="ar-SA"/>
        </w:rPr>
        <w:t>FDCH provider</w:t>
      </w:r>
      <w:r w:rsidR="000B0CED" w:rsidRPr="00E56DF8">
        <w:rPr>
          <w:rFonts w:eastAsiaTheme="minorEastAsia"/>
          <w:lang w:bidi="ar-SA"/>
        </w:rPr>
        <w:t xml:space="preserve"> has been terminated for cause, placing his or her name on the National Disqualified List</w:t>
      </w:r>
      <w:r w:rsidR="00300BF0">
        <w:rPr>
          <w:rFonts w:eastAsiaTheme="minorEastAsia"/>
          <w:lang w:bidi="ar-SA"/>
        </w:rPr>
        <w:t>.</w:t>
      </w:r>
    </w:p>
    <w:sectPr w:rsidR="00973237" w:rsidRPr="00E56DF8">
      <w:footerReference w:type="default" r:id="rId9"/>
      <w:pgSz w:w="12240" w:h="15840"/>
      <w:pgMar w:top="640" w:right="940" w:bottom="2260" w:left="1340" w:header="0" w:footer="2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F1D8" w14:textId="77777777" w:rsidR="00D711B8" w:rsidRDefault="00D711B8">
      <w:r>
        <w:separator/>
      </w:r>
    </w:p>
  </w:endnote>
  <w:endnote w:type="continuationSeparator" w:id="0">
    <w:p w14:paraId="0FF1209E" w14:textId="77777777" w:rsidR="00D711B8" w:rsidRDefault="00D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B821" w14:textId="77777777" w:rsidR="008C5B32" w:rsidRDefault="00D54DF1">
    <w:pPr>
      <w:pStyle w:val="BodyText"/>
      <w:spacing w:line="14" w:lineRule="auto"/>
    </w:pPr>
    <w:r>
      <w:rPr>
        <w:noProof/>
        <w:lang w:bidi="ar-SA"/>
      </w:rPr>
      <mc:AlternateContent>
        <mc:Choice Requires="wps">
          <w:drawing>
            <wp:anchor distT="0" distB="0" distL="114300" distR="114300" simplePos="0" relativeHeight="503311088" behindDoc="1" locked="0" layoutInCell="1" allowOverlap="1" wp14:anchorId="567AB748" wp14:editId="3CD634BA">
              <wp:simplePos x="0" y="0"/>
              <wp:positionH relativeFrom="page">
                <wp:posOffset>914400</wp:posOffset>
              </wp:positionH>
              <wp:positionV relativeFrom="page">
                <wp:posOffset>8573770</wp:posOffset>
              </wp:positionV>
              <wp:extent cx="5931535" cy="1270"/>
              <wp:effectExtent l="9525" t="10795" r="1206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1535" cy="1270"/>
                      </a:xfrm>
                      <a:custGeom>
                        <a:avLst/>
                        <a:gdLst>
                          <a:gd name="T0" fmla="+- 0 1440 1440"/>
                          <a:gd name="T1" fmla="*/ T0 w 9341"/>
                          <a:gd name="T2" fmla="+- 0 7106 1440"/>
                          <a:gd name="T3" fmla="*/ T2 w 9341"/>
                          <a:gd name="T4" fmla="+- 0 7115 1440"/>
                          <a:gd name="T5" fmla="*/ T4 w 9341"/>
                          <a:gd name="T6" fmla="+- 0 10781 1440"/>
                          <a:gd name="T7" fmla="*/ T6 w 9341"/>
                        </a:gdLst>
                        <a:ahLst/>
                        <a:cxnLst>
                          <a:cxn ang="0">
                            <a:pos x="T1" y="0"/>
                          </a:cxn>
                          <a:cxn ang="0">
                            <a:pos x="T3" y="0"/>
                          </a:cxn>
                          <a:cxn ang="0">
                            <a:pos x="T5" y="0"/>
                          </a:cxn>
                          <a:cxn ang="0">
                            <a:pos x="T7" y="0"/>
                          </a:cxn>
                        </a:cxnLst>
                        <a:rect l="0" t="0" r="r" b="b"/>
                        <a:pathLst>
                          <a:path w="9341">
                            <a:moveTo>
                              <a:pt x="0" y="0"/>
                            </a:moveTo>
                            <a:lnTo>
                              <a:pt x="5666" y="0"/>
                            </a:lnTo>
                            <a:moveTo>
                              <a:pt x="5675" y="0"/>
                            </a:moveTo>
                            <a:lnTo>
                              <a:pt x="934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ACBE" id="AutoShape 3" o:spid="_x0000_s1026" style="position:absolute;margin-left:1in;margin-top:675.1pt;width:467.05pt;height:.1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" path="m,l5666,t9,l9341,e" filled="f" strokeweight=".22136mm">
              <v:path arrowok="t" o:connecttype="custom" o:connectlocs="0,0;3597910,0;3603625,0;5931535,0" o:connectangles="0,0,0,0"/>
              <w10:wrap anchorx="page" anchory="page"/>
            </v:shape>
          </w:pict>
        </mc:Fallback>
      </mc:AlternateContent>
    </w:r>
    <w:r>
      <w:rPr>
        <w:noProof/>
        <w:lang w:bidi="ar-SA"/>
      </w:rPr>
      <mc:AlternateContent>
        <mc:Choice Requires="wps">
          <w:drawing>
            <wp:anchor distT="0" distB="0" distL="114300" distR="114300" simplePos="0" relativeHeight="503311112" behindDoc="1" locked="0" layoutInCell="1" allowOverlap="1" wp14:anchorId="00B188CF" wp14:editId="35DA1A62">
              <wp:simplePos x="0" y="0"/>
              <wp:positionH relativeFrom="page">
                <wp:posOffset>901700</wp:posOffset>
              </wp:positionH>
              <wp:positionV relativeFrom="page">
                <wp:posOffset>8571230</wp:posOffset>
              </wp:positionV>
              <wp:extent cx="5878195" cy="313055"/>
              <wp:effectExtent l="0" t="0" r="190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8229" w14:textId="77777777" w:rsidR="008C5B32" w:rsidRDefault="007D24D1">
                          <w:pPr>
                            <w:pStyle w:val="BodyText"/>
                            <w:spacing w:before="12"/>
                            <w:ind w:left="20"/>
                          </w:pPr>
                          <w:r>
                            <w:t xml:space="preserve">All procedures are subject to amendment. Please refer to the </w:t>
                          </w:r>
                          <w:hyperlink r:id="rId1">
                            <w:r>
                              <w:rPr>
                                <w:color w:val="0000FF"/>
                                <w:u w:val="single" w:color="0000FF"/>
                              </w:rPr>
                              <w:t>DCCECE-HNU website</w:t>
                            </w:r>
                            <w:r>
                              <w:rPr>
                                <w:color w:val="0000FF"/>
                              </w:rPr>
                              <w:t xml:space="preserve"> </w:t>
                            </w:r>
                          </w:hyperlink>
                          <w:r>
                            <w:t>for the official and most up-to-date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188CF" id="_x0000_t202" coordsize="21600,21600" o:spt="202" path="m,l,21600r21600,l21600,xe">
              <v:stroke joinstyle="miter"/>
              <v:path gradientshapeok="t" o:connecttype="rect"/>
            </v:shapetype>
            <v:shape id="Text Box 2" o:spid="_x0000_s1026" type="#_x0000_t202" style="position:absolute;margin-left:71pt;margin-top:674.9pt;width:462.85pt;height:24.65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WR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" filled="f" stroked="f">
              <v:textbox inset="0,0,0,0">
                <w:txbxContent>
                  <w:p w14:paraId="443B8229" w14:textId="77777777" w:rsidR="008C5B32" w:rsidRDefault="007D24D1">
                    <w:pPr>
                      <w:pStyle w:val="BodyText"/>
                      <w:spacing w:before="12"/>
                      <w:ind w:left="20"/>
                    </w:pPr>
                    <w:r>
                      <w:t xml:space="preserve">All procedures are subject to amendment. Please refer to the </w:t>
                    </w:r>
                    <w:hyperlink r:id="rId2">
                      <w:r>
                        <w:rPr>
                          <w:color w:val="0000FF"/>
                          <w:u w:val="single" w:color="0000FF"/>
                        </w:rPr>
                        <w:t>DCCECE-HNU website</w:t>
                      </w:r>
                      <w:r>
                        <w:rPr>
                          <w:color w:val="0000FF"/>
                        </w:rPr>
                        <w:t xml:space="preserve"> </w:t>
                      </w:r>
                    </w:hyperlink>
                    <w:r>
                      <w:t>for the official and most up-to-date procedure.</w:t>
                    </w:r>
                  </w:p>
                </w:txbxContent>
              </v:textbox>
              <w10:wrap anchorx="page" anchory="page"/>
            </v:shape>
          </w:pict>
        </mc:Fallback>
      </mc:AlternateContent>
    </w:r>
    <w:r>
      <w:rPr>
        <w:noProof/>
        <w:lang w:bidi="ar-SA"/>
      </w:rPr>
      <mc:AlternateContent>
        <mc:Choice Requires="wps">
          <w:drawing>
            <wp:anchor distT="0" distB="0" distL="114300" distR="114300" simplePos="0" relativeHeight="503311136" behindDoc="1" locked="0" layoutInCell="1" allowOverlap="1" wp14:anchorId="0B32E963" wp14:editId="3B303A5B">
              <wp:simplePos x="0" y="0"/>
              <wp:positionH relativeFrom="page">
                <wp:posOffset>901700</wp:posOffset>
              </wp:positionH>
              <wp:positionV relativeFrom="page">
                <wp:posOffset>9010650</wp:posOffset>
              </wp:positionV>
              <wp:extent cx="708025" cy="31178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3C0C" w14:textId="06BC1F32" w:rsidR="008C5B32" w:rsidRDefault="007D24D1">
                          <w:pPr>
                            <w:pStyle w:val="BodyText"/>
                            <w:spacing w:before="12" w:line="229" w:lineRule="exact"/>
                            <w:ind w:left="20"/>
                          </w:pPr>
                          <w:r>
                            <w:t xml:space="preserve">Page </w:t>
                          </w:r>
                          <w:r>
                            <w:fldChar w:fldCharType="begin"/>
                          </w:r>
                          <w:r>
                            <w:instrText xml:space="preserve"> PAGE </w:instrText>
                          </w:r>
                          <w:r>
                            <w:fldChar w:fldCharType="separate"/>
                          </w:r>
                          <w:r w:rsidR="00E500F2">
                            <w:rPr>
                              <w:noProof/>
                            </w:rPr>
                            <w:t>4</w:t>
                          </w:r>
                          <w:r>
                            <w:fldChar w:fldCharType="end"/>
                          </w:r>
                          <w:r>
                            <w:t xml:space="preserve"> of 2</w:t>
                          </w:r>
                        </w:p>
                        <w:p w14:paraId="11DF73A0" w14:textId="77777777" w:rsidR="008C5B32" w:rsidRDefault="0003768D">
                          <w:pPr>
                            <w:pStyle w:val="BodyText"/>
                            <w:spacing w:line="229" w:lineRule="exact"/>
                            <w:ind w:left="20"/>
                          </w:pPr>
                          <w:r>
                            <w:t>0</w:t>
                          </w:r>
                          <w:r w:rsidR="00224C06">
                            <w:t>6</w:t>
                          </w:r>
                          <w:r>
                            <w:t xml:space="preserve"> </w:t>
                          </w:r>
                          <w:r w:rsidR="00E56DF8">
                            <w:t>26</w:t>
                          </w:r>
                          <w:r w:rsidR="00224C06">
                            <w:t xml:space="preserve"> </w:t>
                          </w: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2E963" id="Text Box 1" o:spid="_x0000_s1027" type="#_x0000_t202" style="position:absolute;margin-left:71pt;margin-top:709.5pt;width:55.75pt;height:24.55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Ln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" filled="f" stroked="f">
              <v:textbox inset="0,0,0,0">
                <w:txbxContent>
                  <w:p w14:paraId="41EF3C0C" w14:textId="06BC1F32" w:rsidR="008C5B32" w:rsidRDefault="007D24D1">
                    <w:pPr>
                      <w:pStyle w:val="BodyText"/>
                      <w:spacing w:before="12" w:line="229" w:lineRule="exact"/>
                      <w:ind w:left="20"/>
                    </w:pPr>
                    <w:r>
                      <w:t xml:space="preserve">Page </w:t>
                    </w:r>
                    <w:r>
                      <w:fldChar w:fldCharType="begin"/>
                    </w:r>
                    <w:r>
                      <w:instrText xml:space="preserve"> PAGE </w:instrText>
                    </w:r>
                    <w:r>
                      <w:fldChar w:fldCharType="separate"/>
                    </w:r>
                    <w:r w:rsidR="00E500F2">
                      <w:rPr>
                        <w:noProof/>
                      </w:rPr>
                      <w:t>4</w:t>
                    </w:r>
                    <w:r>
                      <w:fldChar w:fldCharType="end"/>
                    </w:r>
                    <w:r>
                      <w:t xml:space="preserve"> of 2</w:t>
                    </w:r>
                  </w:p>
                  <w:p w14:paraId="11DF73A0" w14:textId="77777777" w:rsidR="008C5B32" w:rsidRDefault="0003768D">
                    <w:pPr>
                      <w:pStyle w:val="BodyText"/>
                      <w:spacing w:line="229" w:lineRule="exact"/>
                      <w:ind w:left="20"/>
                    </w:pPr>
                    <w:r>
                      <w:t>0</w:t>
                    </w:r>
                    <w:r w:rsidR="00224C06">
                      <w:t>6</w:t>
                    </w:r>
                    <w:r>
                      <w:t xml:space="preserve"> </w:t>
                    </w:r>
                    <w:r w:rsidR="00E56DF8">
                      <w:t>26</w:t>
                    </w:r>
                    <w:r w:rsidR="00224C06">
                      <w:t xml:space="preserve"> </w:t>
                    </w:r>
                    <w: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5EB4" w14:textId="77777777" w:rsidR="00D711B8" w:rsidRDefault="00D711B8">
      <w:r>
        <w:separator/>
      </w:r>
    </w:p>
  </w:footnote>
  <w:footnote w:type="continuationSeparator" w:id="0">
    <w:p w14:paraId="6DC68B05" w14:textId="77777777" w:rsidR="00D711B8" w:rsidRDefault="00D7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003"/>
    <w:multiLevelType w:val="hybridMultilevel"/>
    <w:tmpl w:val="B3BEF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0E73"/>
    <w:multiLevelType w:val="hybridMultilevel"/>
    <w:tmpl w:val="2CE6DD58"/>
    <w:lvl w:ilvl="0" w:tplc="29B0AE58">
      <w:start w:val="1"/>
      <w:numFmt w:val="decimal"/>
      <w:lvlText w:val="%1."/>
      <w:lvlJc w:val="left"/>
      <w:pPr>
        <w:ind w:left="460" w:hanging="360"/>
      </w:pPr>
      <w:rPr>
        <w:rFonts w:ascii="Arial" w:eastAsia="Arial" w:hAnsi="Arial" w:cs="Arial" w:hint="default"/>
        <w:spacing w:val="-1"/>
        <w:w w:val="99"/>
        <w:sz w:val="20"/>
        <w:szCs w:val="20"/>
        <w:lang w:val="en-US" w:eastAsia="en-US" w:bidi="en-US"/>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9DB5AE6"/>
    <w:multiLevelType w:val="hybridMultilevel"/>
    <w:tmpl w:val="EF005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24313"/>
    <w:multiLevelType w:val="hybridMultilevel"/>
    <w:tmpl w:val="C004FD2C"/>
    <w:lvl w:ilvl="0" w:tplc="29B0AE58">
      <w:start w:val="1"/>
      <w:numFmt w:val="decimal"/>
      <w:lvlText w:val="%1."/>
      <w:lvlJc w:val="left"/>
      <w:pPr>
        <w:ind w:left="460" w:hanging="360"/>
      </w:pPr>
      <w:rPr>
        <w:rFonts w:ascii="Arial" w:eastAsia="Arial" w:hAnsi="Arial" w:cs="Arial" w:hint="default"/>
        <w:spacing w:val="-1"/>
        <w:w w:val="99"/>
        <w:sz w:val="20"/>
        <w:szCs w:val="20"/>
        <w:lang w:val="en-US" w:eastAsia="en-US" w:bidi="en-US"/>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9AF4055"/>
    <w:multiLevelType w:val="hybridMultilevel"/>
    <w:tmpl w:val="83E8C3D6"/>
    <w:lvl w:ilvl="0" w:tplc="29B0AE58">
      <w:start w:val="1"/>
      <w:numFmt w:val="decimal"/>
      <w:lvlText w:val="%1."/>
      <w:lvlJc w:val="left"/>
      <w:pPr>
        <w:ind w:left="460" w:hanging="360"/>
      </w:pPr>
      <w:rPr>
        <w:rFonts w:ascii="Arial" w:eastAsia="Arial" w:hAnsi="Arial" w:cs="Arial" w:hint="default"/>
        <w:spacing w:val="-1"/>
        <w:w w:val="99"/>
        <w:sz w:val="20"/>
        <w:szCs w:val="20"/>
        <w:lang w:val="en-US" w:eastAsia="en-US" w:bidi="en-US"/>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34D1940"/>
    <w:multiLevelType w:val="hybridMultilevel"/>
    <w:tmpl w:val="DC368620"/>
    <w:lvl w:ilvl="0" w:tplc="BD06176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47775D84"/>
    <w:multiLevelType w:val="hybridMultilevel"/>
    <w:tmpl w:val="AEDE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83848"/>
    <w:multiLevelType w:val="hybridMultilevel"/>
    <w:tmpl w:val="3C387CA0"/>
    <w:lvl w:ilvl="0" w:tplc="91DE5C74">
      <w:start w:val="1"/>
      <w:numFmt w:val="upperLetter"/>
      <w:lvlText w:val="%1."/>
      <w:lvlJc w:val="left"/>
      <w:pPr>
        <w:ind w:left="720" w:hanging="360"/>
      </w:pPr>
      <w:rPr>
        <w:rFonts w:ascii="Arial" w:eastAsia="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07C89"/>
    <w:multiLevelType w:val="hybridMultilevel"/>
    <w:tmpl w:val="E180AD5E"/>
    <w:lvl w:ilvl="0" w:tplc="29B0AE58">
      <w:start w:val="1"/>
      <w:numFmt w:val="decimal"/>
      <w:lvlText w:val="%1."/>
      <w:lvlJc w:val="left"/>
      <w:pPr>
        <w:ind w:left="460" w:hanging="360"/>
      </w:pPr>
      <w:rPr>
        <w:rFonts w:ascii="Arial" w:eastAsia="Arial" w:hAnsi="Arial" w:cs="Arial" w:hint="default"/>
        <w:spacing w:val="-1"/>
        <w:w w:val="99"/>
        <w:sz w:val="20"/>
        <w:szCs w:val="20"/>
        <w:lang w:val="en-US" w:eastAsia="en-US" w:bidi="en-US"/>
      </w:rPr>
    </w:lvl>
    <w:lvl w:ilvl="1" w:tplc="D92CEFF4">
      <w:numFmt w:val="bullet"/>
      <w:lvlText w:val=""/>
      <w:lvlJc w:val="left"/>
      <w:pPr>
        <w:ind w:left="1180" w:hanging="360"/>
      </w:pPr>
      <w:rPr>
        <w:rFonts w:ascii="Symbol" w:eastAsia="Symbol" w:hAnsi="Symbol" w:cs="Symbol" w:hint="default"/>
        <w:w w:val="99"/>
        <w:sz w:val="20"/>
        <w:szCs w:val="20"/>
        <w:lang w:val="en-US" w:eastAsia="en-US" w:bidi="en-US"/>
      </w:rPr>
    </w:lvl>
    <w:lvl w:ilvl="2" w:tplc="032CFC00">
      <w:numFmt w:val="bullet"/>
      <w:lvlText w:val="•"/>
      <w:lvlJc w:val="left"/>
      <w:pPr>
        <w:ind w:left="1180" w:hanging="360"/>
      </w:pPr>
      <w:rPr>
        <w:rFonts w:hint="default"/>
        <w:lang w:val="en-US" w:eastAsia="en-US" w:bidi="en-US"/>
      </w:rPr>
    </w:lvl>
    <w:lvl w:ilvl="3" w:tplc="4B7C3E2A">
      <w:numFmt w:val="bullet"/>
      <w:lvlText w:val="•"/>
      <w:lvlJc w:val="left"/>
      <w:pPr>
        <w:ind w:left="2277" w:hanging="360"/>
      </w:pPr>
      <w:rPr>
        <w:rFonts w:hint="default"/>
        <w:lang w:val="en-US" w:eastAsia="en-US" w:bidi="en-US"/>
      </w:rPr>
    </w:lvl>
    <w:lvl w:ilvl="4" w:tplc="52EE0962">
      <w:numFmt w:val="bullet"/>
      <w:lvlText w:val="•"/>
      <w:lvlJc w:val="left"/>
      <w:pPr>
        <w:ind w:left="3375" w:hanging="360"/>
      </w:pPr>
      <w:rPr>
        <w:rFonts w:hint="default"/>
        <w:lang w:val="en-US" w:eastAsia="en-US" w:bidi="en-US"/>
      </w:rPr>
    </w:lvl>
    <w:lvl w:ilvl="5" w:tplc="550E7D48">
      <w:numFmt w:val="bullet"/>
      <w:lvlText w:val="•"/>
      <w:lvlJc w:val="left"/>
      <w:pPr>
        <w:ind w:left="4472" w:hanging="360"/>
      </w:pPr>
      <w:rPr>
        <w:rFonts w:hint="default"/>
        <w:lang w:val="en-US" w:eastAsia="en-US" w:bidi="en-US"/>
      </w:rPr>
    </w:lvl>
    <w:lvl w:ilvl="6" w:tplc="99D03B9C">
      <w:numFmt w:val="bullet"/>
      <w:lvlText w:val="•"/>
      <w:lvlJc w:val="left"/>
      <w:pPr>
        <w:ind w:left="5570" w:hanging="360"/>
      </w:pPr>
      <w:rPr>
        <w:rFonts w:hint="default"/>
        <w:lang w:val="en-US" w:eastAsia="en-US" w:bidi="en-US"/>
      </w:rPr>
    </w:lvl>
    <w:lvl w:ilvl="7" w:tplc="5C26A178">
      <w:numFmt w:val="bullet"/>
      <w:lvlText w:val="•"/>
      <w:lvlJc w:val="left"/>
      <w:pPr>
        <w:ind w:left="6667" w:hanging="360"/>
      </w:pPr>
      <w:rPr>
        <w:rFonts w:hint="default"/>
        <w:lang w:val="en-US" w:eastAsia="en-US" w:bidi="en-US"/>
      </w:rPr>
    </w:lvl>
    <w:lvl w:ilvl="8" w:tplc="060EC74C">
      <w:numFmt w:val="bullet"/>
      <w:lvlText w:val="•"/>
      <w:lvlJc w:val="left"/>
      <w:pPr>
        <w:ind w:left="7765" w:hanging="360"/>
      </w:pPr>
      <w:rPr>
        <w:rFonts w:hint="default"/>
        <w:lang w:val="en-US" w:eastAsia="en-US" w:bidi="en-US"/>
      </w:rPr>
    </w:lvl>
  </w:abstractNum>
  <w:abstractNum w:abstractNumId="9" w15:restartNumberingAfterBreak="0">
    <w:nsid w:val="4B7B013E"/>
    <w:multiLevelType w:val="hybridMultilevel"/>
    <w:tmpl w:val="856643CA"/>
    <w:lvl w:ilvl="0" w:tplc="29B0AE58">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29B0AE58">
      <w:start w:val="1"/>
      <w:numFmt w:val="decimal"/>
      <w:lvlText w:val="%2."/>
      <w:lvlJc w:val="left"/>
      <w:pPr>
        <w:ind w:left="1440" w:hanging="360"/>
      </w:pPr>
      <w:rPr>
        <w:rFonts w:ascii="Arial" w:eastAsia="Arial" w:hAnsi="Arial" w:cs="Arial" w:hint="default"/>
        <w:spacing w:val="-1"/>
        <w:w w:val="99"/>
        <w:sz w:val="20"/>
        <w:szCs w:val="2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6034F"/>
    <w:multiLevelType w:val="hybridMultilevel"/>
    <w:tmpl w:val="3E603FD2"/>
    <w:lvl w:ilvl="0" w:tplc="C04A6AD8">
      <w:start w:val="1"/>
      <w:numFmt w:val="upperLetter"/>
      <w:pStyle w:val="NoSpacing"/>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7A557153"/>
    <w:multiLevelType w:val="hybridMultilevel"/>
    <w:tmpl w:val="8EA26298"/>
    <w:lvl w:ilvl="0" w:tplc="04090015">
      <w:start w:val="1"/>
      <w:numFmt w:val="upperLetter"/>
      <w:lvlText w:val="%1."/>
      <w:lvlJc w:val="left"/>
      <w:pPr>
        <w:ind w:left="720" w:hanging="360"/>
      </w:pPr>
    </w:lvl>
    <w:lvl w:ilvl="1" w:tplc="019C289A">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3642C"/>
    <w:multiLevelType w:val="hybridMultilevel"/>
    <w:tmpl w:val="67FCA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0"/>
  </w:num>
  <w:num w:numId="5">
    <w:abstractNumId w:val="0"/>
  </w:num>
  <w:num w:numId="6">
    <w:abstractNumId w:val="1"/>
  </w:num>
  <w:num w:numId="7">
    <w:abstractNumId w:val="2"/>
  </w:num>
  <w:num w:numId="8">
    <w:abstractNumId w:val="12"/>
  </w:num>
  <w:num w:numId="9">
    <w:abstractNumId w:val="6"/>
  </w:num>
  <w:num w:numId="10">
    <w:abstractNumId w:val="3"/>
  </w:num>
  <w:num w:numId="11">
    <w:abstractNumId w:val="4"/>
  </w:num>
  <w:num w:numId="12">
    <w:abstractNumId w:val="5"/>
  </w:num>
  <w:num w:numId="13">
    <w:abstractNumId w:val="9"/>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2"/>
    <w:rsid w:val="00004C55"/>
    <w:rsid w:val="000054EA"/>
    <w:rsid w:val="0003768D"/>
    <w:rsid w:val="000540A0"/>
    <w:rsid w:val="00064F41"/>
    <w:rsid w:val="00071E55"/>
    <w:rsid w:val="000B0CED"/>
    <w:rsid w:val="000B2D71"/>
    <w:rsid w:val="000D4257"/>
    <w:rsid w:val="0013782A"/>
    <w:rsid w:val="001619DC"/>
    <w:rsid w:val="00224C06"/>
    <w:rsid w:val="00252ED4"/>
    <w:rsid w:val="00256D23"/>
    <w:rsid w:val="00273054"/>
    <w:rsid w:val="00274441"/>
    <w:rsid w:val="002C26E5"/>
    <w:rsid w:val="002C3888"/>
    <w:rsid w:val="002D0B05"/>
    <w:rsid w:val="002D192B"/>
    <w:rsid w:val="00300BF0"/>
    <w:rsid w:val="00304436"/>
    <w:rsid w:val="00331BB6"/>
    <w:rsid w:val="003932D0"/>
    <w:rsid w:val="003A677A"/>
    <w:rsid w:val="003D22D4"/>
    <w:rsid w:val="003E1BA6"/>
    <w:rsid w:val="003E7864"/>
    <w:rsid w:val="00430269"/>
    <w:rsid w:val="00431EA6"/>
    <w:rsid w:val="00456BFA"/>
    <w:rsid w:val="004C2A25"/>
    <w:rsid w:val="00514A39"/>
    <w:rsid w:val="00514F44"/>
    <w:rsid w:val="00557A0B"/>
    <w:rsid w:val="00574087"/>
    <w:rsid w:val="00583181"/>
    <w:rsid w:val="005E5FB8"/>
    <w:rsid w:val="00620B33"/>
    <w:rsid w:val="00664645"/>
    <w:rsid w:val="006E7D56"/>
    <w:rsid w:val="006F4153"/>
    <w:rsid w:val="007848B8"/>
    <w:rsid w:val="00795542"/>
    <w:rsid w:val="007B3CC7"/>
    <w:rsid w:val="007D24D1"/>
    <w:rsid w:val="007E36E8"/>
    <w:rsid w:val="00831953"/>
    <w:rsid w:val="00842B3B"/>
    <w:rsid w:val="00856D56"/>
    <w:rsid w:val="008814CC"/>
    <w:rsid w:val="008B0D1D"/>
    <w:rsid w:val="008C5770"/>
    <w:rsid w:val="008C5B32"/>
    <w:rsid w:val="008E3296"/>
    <w:rsid w:val="00937178"/>
    <w:rsid w:val="0096664D"/>
    <w:rsid w:val="00973237"/>
    <w:rsid w:val="00987A90"/>
    <w:rsid w:val="009C4FD6"/>
    <w:rsid w:val="009D2AF7"/>
    <w:rsid w:val="00A43C6A"/>
    <w:rsid w:val="00A92245"/>
    <w:rsid w:val="00AA1D5A"/>
    <w:rsid w:val="00AD4DC9"/>
    <w:rsid w:val="00AE26E8"/>
    <w:rsid w:val="00BC5819"/>
    <w:rsid w:val="00BD358E"/>
    <w:rsid w:val="00BF4534"/>
    <w:rsid w:val="00C61E31"/>
    <w:rsid w:val="00C74150"/>
    <w:rsid w:val="00C8418B"/>
    <w:rsid w:val="00C93E71"/>
    <w:rsid w:val="00CB0687"/>
    <w:rsid w:val="00CD599B"/>
    <w:rsid w:val="00D37978"/>
    <w:rsid w:val="00D52E48"/>
    <w:rsid w:val="00D54DF1"/>
    <w:rsid w:val="00D669CA"/>
    <w:rsid w:val="00D711B8"/>
    <w:rsid w:val="00DA4F27"/>
    <w:rsid w:val="00E07BF4"/>
    <w:rsid w:val="00E500F2"/>
    <w:rsid w:val="00E56DF8"/>
    <w:rsid w:val="00E83313"/>
    <w:rsid w:val="00E974AB"/>
    <w:rsid w:val="00EB57AE"/>
    <w:rsid w:val="00EC59E3"/>
    <w:rsid w:val="00EE441A"/>
    <w:rsid w:val="00F07EB0"/>
    <w:rsid w:val="00F62EFD"/>
    <w:rsid w:val="00F80D30"/>
    <w:rsid w:val="00FF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30B58"/>
  <w15:docId w15:val="{DDD855EC-B549-46A2-94D5-9415980F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72"/>
      <w:ind w:left="107"/>
    </w:pPr>
  </w:style>
  <w:style w:type="paragraph" w:styleId="Header">
    <w:name w:val="header"/>
    <w:basedOn w:val="Normal"/>
    <w:link w:val="HeaderChar"/>
    <w:uiPriority w:val="99"/>
    <w:unhideWhenUsed/>
    <w:rsid w:val="0003768D"/>
    <w:pPr>
      <w:tabs>
        <w:tab w:val="center" w:pos="4680"/>
        <w:tab w:val="right" w:pos="9360"/>
      </w:tabs>
    </w:pPr>
  </w:style>
  <w:style w:type="character" w:customStyle="1" w:styleId="HeaderChar">
    <w:name w:val="Header Char"/>
    <w:basedOn w:val="DefaultParagraphFont"/>
    <w:link w:val="Header"/>
    <w:uiPriority w:val="99"/>
    <w:rsid w:val="0003768D"/>
    <w:rPr>
      <w:rFonts w:ascii="Arial" w:eastAsia="Arial" w:hAnsi="Arial" w:cs="Arial"/>
      <w:lang w:bidi="en-US"/>
    </w:rPr>
  </w:style>
  <w:style w:type="paragraph" w:styleId="Footer">
    <w:name w:val="footer"/>
    <w:basedOn w:val="Normal"/>
    <w:link w:val="FooterChar"/>
    <w:uiPriority w:val="99"/>
    <w:unhideWhenUsed/>
    <w:rsid w:val="0003768D"/>
    <w:pPr>
      <w:tabs>
        <w:tab w:val="center" w:pos="4680"/>
        <w:tab w:val="right" w:pos="9360"/>
      </w:tabs>
    </w:pPr>
  </w:style>
  <w:style w:type="character" w:customStyle="1" w:styleId="FooterChar">
    <w:name w:val="Footer Char"/>
    <w:basedOn w:val="DefaultParagraphFont"/>
    <w:link w:val="Footer"/>
    <w:uiPriority w:val="99"/>
    <w:rsid w:val="0003768D"/>
    <w:rPr>
      <w:rFonts w:ascii="Arial" w:eastAsia="Arial" w:hAnsi="Arial" w:cs="Arial"/>
      <w:lang w:bidi="en-US"/>
    </w:rPr>
  </w:style>
  <w:style w:type="character" w:styleId="Hyperlink">
    <w:name w:val="Hyperlink"/>
    <w:basedOn w:val="DefaultParagraphFont"/>
    <w:uiPriority w:val="99"/>
    <w:semiHidden/>
    <w:unhideWhenUsed/>
    <w:rsid w:val="00F62EFD"/>
    <w:rPr>
      <w:color w:val="0000FF" w:themeColor="hyperlink"/>
      <w:u w:val="single"/>
    </w:rPr>
  </w:style>
  <w:style w:type="character" w:styleId="FollowedHyperlink">
    <w:name w:val="FollowedHyperlink"/>
    <w:basedOn w:val="DefaultParagraphFont"/>
    <w:uiPriority w:val="99"/>
    <w:semiHidden/>
    <w:unhideWhenUsed/>
    <w:rsid w:val="00F62EFD"/>
    <w:rPr>
      <w:color w:val="800080" w:themeColor="followedHyperlink"/>
      <w:u w:val="single"/>
    </w:rPr>
  </w:style>
  <w:style w:type="paragraph" w:styleId="BalloonText">
    <w:name w:val="Balloon Text"/>
    <w:basedOn w:val="Normal"/>
    <w:link w:val="BalloonTextChar"/>
    <w:uiPriority w:val="99"/>
    <w:semiHidden/>
    <w:unhideWhenUsed/>
    <w:rsid w:val="003E7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864"/>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3E7864"/>
    <w:rPr>
      <w:sz w:val="16"/>
      <w:szCs w:val="16"/>
    </w:rPr>
  </w:style>
  <w:style w:type="paragraph" w:styleId="CommentText">
    <w:name w:val="annotation text"/>
    <w:basedOn w:val="Normal"/>
    <w:link w:val="CommentTextChar"/>
    <w:uiPriority w:val="99"/>
    <w:semiHidden/>
    <w:unhideWhenUsed/>
    <w:rsid w:val="003E7864"/>
    <w:rPr>
      <w:sz w:val="20"/>
      <w:szCs w:val="20"/>
    </w:rPr>
  </w:style>
  <w:style w:type="character" w:customStyle="1" w:styleId="CommentTextChar">
    <w:name w:val="Comment Text Char"/>
    <w:basedOn w:val="DefaultParagraphFont"/>
    <w:link w:val="CommentText"/>
    <w:uiPriority w:val="99"/>
    <w:semiHidden/>
    <w:rsid w:val="003E786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7864"/>
    <w:rPr>
      <w:b/>
      <w:bCs/>
    </w:rPr>
  </w:style>
  <w:style w:type="character" w:customStyle="1" w:styleId="CommentSubjectChar">
    <w:name w:val="Comment Subject Char"/>
    <w:basedOn w:val="CommentTextChar"/>
    <w:link w:val="CommentSubject"/>
    <w:uiPriority w:val="99"/>
    <w:semiHidden/>
    <w:rsid w:val="003E7864"/>
    <w:rPr>
      <w:rFonts w:ascii="Arial" w:eastAsia="Arial" w:hAnsi="Arial" w:cs="Arial"/>
      <w:b/>
      <w:bCs/>
      <w:sz w:val="20"/>
      <w:szCs w:val="20"/>
      <w:lang w:bidi="en-US"/>
    </w:rPr>
  </w:style>
  <w:style w:type="paragraph" w:styleId="NoSpacing">
    <w:name w:val="No Spacing"/>
    <w:basedOn w:val="ListParagraph"/>
    <w:uiPriority w:val="1"/>
    <w:qFormat/>
    <w:rsid w:val="005E5FB8"/>
    <w:pPr>
      <w:widowControl/>
      <w:numPr>
        <w:numId w:val="4"/>
      </w:numPr>
      <w:autoSpaceDE/>
      <w:autoSpaceDN/>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8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cacfp/CACFP13-2013o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hsshare.arkansas.gov/DCCECE/HNP/Shared%20Documents/Forms/AllItems.aspx?RootFolder=%2FDCCECE%2FHNP%2FShared%20Documents%2FPolicy%20and%20Procedures&amp;amp;FolderCTID=0x012000706A777D688D7B4BBC1DAED79EDF38A5&amp;amp;View=%7b60303572-B7AC-4C41-983F-D281321E6406%7d" TargetMode="External"/><Relationship Id="rId1" Type="http://schemas.openxmlformats.org/officeDocument/2006/relationships/hyperlink" Target="https://dhsshare.arkansas.gov/DCCECE/HNP/Shared%20Documents/Forms/AllItems.aspx?RootFolder=%2FDCCECE%2FHNP%2FShared%20Documents%2FPolicy%20and%20Procedures&amp;amp;FolderCTID=0x012000706A777D688D7B4BBC1DAED79EDF38A5&amp;amp;View=%7b60303572-B7AC-4C41-983F-D281321E6406%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Rutgers Policy Template  (00001520.DOC;1)</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Rutgers Policy Template  (00001520.DOC;1)</dc:title>
  <dc:subject>wdNOSTAMP</dc:subject>
  <dc:creator>Niti Baldwin</dc:creator>
  <cp:lastModifiedBy>Wayne Thornberry</cp:lastModifiedBy>
  <cp:revision>2</cp:revision>
  <dcterms:created xsi:type="dcterms:W3CDTF">2020-03-09T15:30:00Z</dcterms:created>
  <dcterms:modified xsi:type="dcterms:W3CDTF">2020-03-09T15:30:00Z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2016</vt:lpwstr>
  </property>
  <property fmtid="{D5CDD505-2E9C-101B-9397-08002B2CF9AE}" pid="4" name="LastSaved">
    <vt:filetime>2019-03-05T00:00:00Z</vt:filetime>
  </property>
</Properties>
</file>